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F234A">
      <w:pPr>
        <w:spacing w:line="240" w:lineRule="auto"/>
        <w:rPr>
          <w:rFonts w:hint="default" w:ascii="黑体" w:hAnsi="黑体" w:eastAsia="黑体"/>
          <w:b/>
          <w:bCs/>
          <w:kern w:val="0"/>
          <w:sz w:val="32"/>
          <w:szCs w:val="32"/>
          <w:highlight w:val="none"/>
          <w:lang w:val="en-US" w:eastAsia="zh-CN"/>
        </w:rPr>
      </w:pPr>
      <w:bookmarkStart w:id="25" w:name="_GoBack"/>
      <w:bookmarkEnd w:id="25"/>
      <w:r>
        <w:rPr>
          <w:rFonts w:hint="eastAsia" w:ascii="黑体" w:hAnsi="黑体" w:eastAsia="黑体"/>
          <w:b/>
          <w:bCs/>
          <w:kern w:val="0"/>
          <w:sz w:val="32"/>
          <w:szCs w:val="32"/>
          <w:highlight w:val="none"/>
          <w:lang w:val="en-US" w:eastAsia="zh-CN"/>
        </w:rPr>
        <w:t>附件1</w:t>
      </w:r>
    </w:p>
    <w:p w14:paraId="6C122332">
      <w:pPr>
        <w:snapToGrid w:val="0"/>
        <w:spacing w:line="240" w:lineRule="auto"/>
        <w:jc w:val="center"/>
        <w:rPr>
          <w:rFonts w:hint="eastAsia" w:ascii="宋体" w:hAnsi="宋体"/>
          <w:b/>
          <w:sz w:val="40"/>
          <w:szCs w:val="32"/>
          <w:highlight w:val="none"/>
        </w:rPr>
      </w:pPr>
    </w:p>
    <w:p w14:paraId="7FA8351C">
      <w:pPr>
        <w:snapToGrid w:val="0"/>
        <w:spacing w:line="240" w:lineRule="auto"/>
        <w:jc w:val="center"/>
        <w:rPr>
          <w:rFonts w:hint="eastAsia" w:ascii="宋体" w:hAnsi="宋体"/>
          <w:b/>
          <w:sz w:val="40"/>
          <w:szCs w:val="32"/>
          <w:highlight w:val="none"/>
        </w:rPr>
      </w:pPr>
    </w:p>
    <w:p w14:paraId="18912831">
      <w:pPr>
        <w:snapToGrid w:val="0"/>
        <w:spacing w:line="240" w:lineRule="auto"/>
        <w:jc w:val="center"/>
        <w:rPr>
          <w:rFonts w:hint="eastAsia" w:ascii="宋体" w:hAnsi="宋体"/>
          <w:b/>
          <w:sz w:val="40"/>
          <w:szCs w:val="32"/>
          <w:highlight w:val="none"/>
        </w:rPr>
      </w:pPr>
    </w:p>
    <w:p w14:paraId="1D421CA3">
      <w:pPr>
        <w:snapToGrid w:val="0"/>
        <w:spacing w:line="240" w:lineRule="auto"/>
        <w:jc w:val="center"/>
        <w:rPr>
          <w:rFonts w:hint="eastAsia" w:ascii="宋体" w:hAnsi="宋体"/>
          <w:b/>
          <w:sz w:val="40"/>
          <w:szCs w:val="32"/>
          <w:highlight w:val="none"/>
        </w:rPr>
      </w:pPr>
    </w:p>
    <w:p w14:paraId="0B892B51">
      <w:pPr>
        <w:snapToGrid w:val="0"/>
        <w:spacing w:line="240" w:lineRule="auto"/>
        <w:jc w:val="center"/>
        <w:rPr>
          <w:rFonts w:hint="eastAsia" w:ascii="宋体" w:hAnsi="宋体"/>
          <w:b/>
          <w:sz w:val="40"/>
          <w:szCs w:val="32"/>
          <w:highlight w:val="none"/>
        </w:rPr>
      </w:pPr>
    </w:p>
    <w:p w14:paraId="1CF78A47">
      <w:pPr>
        <w:snapToGrid w:val="0"/>
        <w:spacing w:line="240" w:lineRule="auto"/>
        <w:jc w:val="center"/>
        <w:rPr>
          <w:rFonts w:hint="eastAsia" w:ascii="宋体" w:hAnsi="宋体"/>
          <w:b/>
          <w:sz w:val="40"/>
          <w:szCs w:val="32"/>
          <w:highlight w:val="none"/>
        </w:rPr>
      </w:pPr>
    </w:p>
    <w:p w14:paraId="41A4E5FA">
      <w:pPr>
        <w:snapToGrid w:val="0"/>
        <w:spacing w:line="240" w:lineRule="auto"/>
        <w:jc w:val="both"/>
        <w:rPr>
          <w:rFonts w:hint="eastAsia" w:ascii="宋体" w:hAnsi="宋体"/>
          <w:b/>
          <w:sz w:val="40"/>
          <w:szCs w:val="32"/>
          <w:highlight w:val="none"/>
        </w:rPr>
      </w:pPr>
    </w:p>
    <w:p w14:paraId="5CDF5AAD">
      <w:pPr>
        <w:snapToGrid w:val="0"/>
        <w:spacing w:line="600" w:lineRule="exact"/>
        <w:ind w:right="368" w:rightChars="175" w:firstLine="426" w:firstLineChars="118"/>
        <w:jc w:val="center"/>
        <w:rPr>
          <w:rFonts w:hint="eastAsia" w:ascii="黑体" w:hAnsi="黑体" w:eastAsia="黑体"/>
          <w:b/>
          <w:sz w:val="36"/>
          <w:szCs w:val="28"/>
          <w:highlight w:val="none"/>
        </w:rPr>
      </w:pPr>
      <w:r>
        <w:rPr>
          <w:rFonts w:hint="eastAsia" w:ascii="黑体" w:hAnsi="黑体" w:eastAsia="黑体"/>
          <w:b/>
          <w:sz w:val="36"/>
          <w:szCs w:val="28"/>
          <w:highlight w:val="none"/>
        </w:rPr>
        <w:t>上海市碳普惠减排项目方法学 海洋垃圾再生生物质燃料生产</w:t>
      </w:r>
    </w:p>
    <w:p w14:paraId="31849863">
      <w:pPr>
        <w:snapToGrid w:val="0"/>
        <w:spacing w:line="600" w:lineRule="exact"/>
        <w:jc w:val="center"/>
        <w:rPr>
          <w:rFonts w:hint="eastAsia" w:ascii="黑体" w:hAnsi="黑体" w:eastAsia="黑体"/>
          <w:b/>
          <w:sz w:val="36"/>
          <w:szCs w:val="28"/>
          <w:highlight w:val="none"/>
        </w:rPr>
      </w:pPr>
      <w:r>
        <w:rPr>
          <w:rFonts w:hint="default" w:ascii="Times New Roman" w:hAnsi="Times New Roman" w:eastAsia="黑体" w:cs="Times New Roman"/>
          <w:b/>
          <w:sz w:val="36"/>
          <w:szCs w:val="28"/>
          <w:highlight w:val="none"/>
        </w:rPr>
        <w:t>（SHCER****************）</w:t>
      </w:r>
    </w:p>
    <w:p w14:paraId="670AC638">
      <w:pPr>
        <w:snapToGrid w:val="0"/>
        <w:spacing w:line="600" w:lineRule="exact"/>
        <w:jc w:val="center"/>
        <w:rPr>
          <w:rFonts w:hint="eastAsia" w:ascii="黑体" w:hAnsi="黑体" w:eastAsia="黑体"/>
          <w:b/>
          <w:sz w:val="36"/>
          <w:szCs w:val="28"/>
          <w:highlight w:val="none"/>
        </w:rPr>
      </w:pPr>
    </w:p>
    <w:p w14:paraId="1E917892">
      <w:pPr>
        <w:snapToGrid w:val="0"/>
        <w:spacing w:line="600" w:lineRule="exact"/>
        <w:jc w:val="center"/>
        <w:rPr>
          <w:rFonts w:hint="eastAsia" w:ascii="黑体" w:hAnsi="黑体" w:eastAsia="黑体"/>
          <w:b/>
          <w:sz w:val="36"/>
          <w:szCs w:val="28"/>
          <w:highlight w:val="none"/>
        </w:rPr>
      </w:pPr>
    </w:p>
    <w:p w14:paraId="4013F763">
      <w:pPr>
        <w:snapToGrid w:val="0"/>
        <w:spacing w:line="600" w:lineRule="exact"/>
        <w:jc w:val="center"/>
        <w:rPr>
          <w:rFonts w:hint="eastAsia" w:ascii="黑体" w:hAnsi="黑体" w:eastAsia="黑体"/>
          <w:b/>
          <w:sz w:val="36"/>
          <w:szCs w:val="28"/>
          <w:highlight w:val="none"/>
        </w:rPr>
      </w:pPr>
    </w:p>
    <w:p w14:paraId="49ACC23F">
      <w:pPr>
        <w:adjustRightInd/>
        <w:spacing w:line="600" w:lineRule="exact"/>
        <w:ind w:left="720"/>
        <w:contextualSpacing/>
        <w:rPr>
          <w:rFonts w:hint="eastAsia" w:ascii="等线" w:hAnsi="等线" w:eastAsia="等线"/>
          <w:szCs w:val="22"/>
          <w:highlight w:val="none"/>
        </w:rPr>
      </w:pPr>
    </w:p>
    <w:p w14:paraId="665CB47C">
      <w:pPr>
        <w:adjustRightInd/>
        <w:spacing w:line="240" w:lineRule="auto"/>
        <w:ind w:left="720"/>
        <w:contextualSpacing/>
        <w:rPr>
          <w:rFonts w:hint="eastAsia" w:ascii="等线" w:hAnsi="等线" w:eastAsia="等线"/>
          <w:szCs w:val="22"/>
          <w:highlight w:val="none"/>
        </w:rPr>
      </w:pPr>
    </w:p>
    <w:p w14:paraId="5C4611B0">
      <w:pPr>
        <w:adjustRightInd/>
        <w:spacing w:line="240" w:lineRule="auto"/>
        <w:ind w:left="720"/>
        <w:contextualSpacing/>
        <w:rPr>
          <w:rFonts w:hint="eastAsia" w:ascii="等线" w:hAnsi="等线" w:eastAsia="等线"/>
          <w:szCs w:val="22"/>
          <w:highlight w:val="none"/>
        </w:rPr>
      </w:pPr>
    </w:p>
    <w:p w14:paraId="56E1F61E">
      <w:pPr>
        <w:adjustRightInd/>
        <w:spacing w:line="240" w:lineRule="auto"/>
        <w:ind w:left="720"/>
        <w:contextualSpacing/>
        <w:rPr>
          <w:rFonts w:hint="eastAsia" w:ascii="等线" w:hAnsi="等线" w:eastAsia="等线"/>
          <w:szCs w:val="22"/>
          <w:highlight w:val="none"/>
        </w:rPr>
      </w:pPr>
    </w:p>
    <w:p w14:paraId="6FB244A2">
      <w:pPr>
        <w:adjustRightInd/>
        <w:spacing w:line="240" w:lineRule="auto"/>
        <w:ind w:left="720"/>
        <w:contextualSpacing/>
        <w:rPr>
          <w:rFonts w:hint="eastAsia" w:ascii="等线" w:hAnsi="等线" w:eastAsia="等线"/>
          <w:szCs w:val="22"/>
          <w:highlight w:val="none"/>
        </w:rPr>
      </w:pPr>
    </w:p>
    <w:p w14:paraId="067E9337">
      <w:pPr>
        <w:adjustRightInd/>
        <w:spacing w:line="240" w:lineRule="auto"/>
        <w:ind w:left="720"/>
        <w:contextualSpacing/>
        <w:rPr>
          <w:rFonts w:hint="eastAsia" w:ascii="等线" w:hAnsi="等线" w:eastAsia="等线"/>
          <w:szCs w:val="22"/>
          <w:highlight w:val="none"/>
        </w:rPr>
      </w:pPr>
    </w:p>
    <w:p w14:paraId="506F85CA">
      <w:pPr>
        <w:adjustRightInd/>
        <w:spacing w:line="240" w:lineRule="auto"/>
        <w:ind w:left="0"/>
        <w:contextualSpacing/>
        <w:rPr>
          <w:rFonts w:hint="eastAsia" w:ascii="等线" w:hAnsi="等线" w:eastAsia="等线"/>
          <w:szCs w:val="22"/>
          <w:highlight w:val="none"/>
        </w:rPr>
      </w:pPr>
    </w:p>
    <w:p w14:paraId="71E78453">
      <w:pPr>
        <w:adjustRightInd/>
        <w:spacing w:line="240" w:lineRule="auto"/>
        <w:ind w:left="0"/>
        <w:contextualSpacing/>
        <w:rPr>
          <w:rFonts w:hint="eastAsia" w:ascii="等线" w:hAnsi="等线" w:eastAsia="等线"/>
          <w:szCs w:val="22"/>
          <w:highlight w:val="none"/>
        </w:rPr>
      </w:pPr>
    </w:p>
    <w:p w14:paraId="092E133A">
      <w:pPr>
        <w:adjustRightInd/>
        <w:spacing w:line="240" w:lineRule="auto"/>
        <w:ind w:left="0"/>
        <w:contextualSpacing/>
        <w:rPr>
          <w:rFonts w:hint="eastAsia" w:ascii="等线" w:hAnsi="等线" w:eastAsia="等线"/>
          <w:szCs w:val="22"/>
          <w:highlight w:val="none"/>
        </w:rPr>
      </w:pPr>
    </w:p>
    <w:p w14:paraId="51E425D3">
      <w:pPr>
        <w:adjustRightInd/>
        <w:spacing w:line="240" w:lineRule="auto"/>
        <w:ind w:left="720"/>
        <w:contextualSpacing/>
        <w:rPr>
          <w:rFonts w:hint="eastAsia" w:ascii="等线" w:hAnsi="等线" w:eastAsia="等线"/>
          <w:szCs w:val="22"/>
          <w:highlight w:val="none"/>
        </w:rPr>
      </w:pPr>
    </w:p>
    <w:p w14:paraId="68966C01">
      <w:pPr>
        <w:adjustRightInd/>
        <w:spacing w:line="240" w:lineRule="auto"/>
        <w:ind w:left="720"/>
        <w:contextualSpacing/>
        <w:rPr>
          <w:rFonts w:hint="eastAsia" w:ascii="等线" w:hAnsi="等线" w:eastAsia="等线"/>
          <w:szCs w:val="22"/>
          <w:highlight w:val="none"/>
        </w:rPr>
      </w:pPr>
    </w:p>
    <w:p w14:paraId="30E1B73B">
      <w:pPr>
        <w:adjustRightInd/>
        <w:spacing w:line="240" w:lineRule="auto"/>
        <w:ind w:left="720"/>
        <w:contextualSpacing/>
        <w:rPr>
          <w:rFonts w:hint="eastAsia" w:ascii="等线" w:hAnsi="等线" w:eastAsia="等线"/>
          <w:szCs w:val="22"/>
          <w:highlight w:val="none"/>
        </w:rPr>
      </w:pPr>
    </w:p>
    <w:p w14:paraId="5E165F82">
      <w:pPr>
        <w:adjustRightInd/>
        <w:spacing w:line="240" w:lineRule="auto"/>
        <w:ind w:left="720"/>
        <w:contextualSpacing/>
        <w:rPr>
          <w:rFonts w:hint="eastAsia" w:ascii="等线" w:hAnsi="等线" w:eastAsia="等线"/>
          <w:szCs w:val="22"/>
          <w:highlight w:val="none"/>
        </w:rPr>
      </w:pPr>
    </w:p>
    <w:p w14:paraId="46196EC2">
      <w:pPr>
        <w:adjustRightInd/>
        <w:spacing w:line="240" w:lineRule="auto"/>
        <w:contextualSpacing/>
        <w:rPr>
          <w:rFonts w:hint="eastAsia" w:ascii="等线" w:hAnsi="等线" w:eastAsia="等线"/>
          <w:szCs w:val="22"/>
          <w:highlight w:val="none"/>
        </w:rPr>
      </w:pPr>
    </w:p>
    <w:p w14:paraId="21BCD80C">
      <w:pPr>
        <w:adjustRightInd/>
        <w:spacing w:line="240" w:lineRule="auto"/>
        <w:ind w:left="720"/>
        <w:contextualSpacing/>
        <w:rPr>
          <w:rFonts w:hint="eastAsia" w:ascii="等线" w:hAnsi="等线" w:eastAsia="等线"/>
          <w:szCs w:val="22"/>
          <w:highlight w:val="none"/>
        </w:rPr>
      </w:pPr>
    </w:p>
    <w:p w14:paraId="0D6CE7CF">
      <w:pPr>
        <w:adjustRightInd/>
        <w:spacing w:line="240" w:lineRule="auto"/>
        <w:ind w:left="720"/>
        <w:contextualSpacing/>
        <w:rPr>
          <w:rFonts w:hint="eastAsia" w:ascii="等线" w:hAnsi="等线" w:eastAsia="等线"/>
          <w:szCs w:val="22"/>
          <w:highlight w:val="none"/>
        </w:rPr>
      </w:pPr>
    </w:p>
    <w:p w14:paraId="1E10DC9D">
      <w:pPr>
        <w:jc w:val="center"/>
        <w:rPr>
          <w:rFonts w:hint="eastAsia" w:ascii="宋体" w:hAnsi="宋体"/>
          <w:sz w:val="28"/>
          <w:szCs w:val="28"/>
          <w:highlight w:val="none"/>
        </w:rPr>
      </w:pPr>
      <w:r>
        <w:rPr>
          <w:rFonts w:ascii="Times New Roman" w:hAnsi="Times New Roman"/>
          <w:b/>
          <w:sz w:val="28"/>
          <w:szCs w:val="32"/>
          <w:highlight w:val="none"/>
        </w:rPr>
        <w:t>2026年</w:t>
      </w:r>
      <w:r>
        <w:rPr>
          <w:rFonts w:hint="eastAsia" w:ascii="Times New Roman" w:hAnsi="Times New Roman"/>
          <w:b/>
          <w:sz w:val="28"/>
          <w:szCs w:val="32"/>
          <w:highlight w:val="none"/>
          <w:lang w:val="en-US" w:eastAsia="zh-CN"/>
        </w:rPr>
        <w:t>5</w:t>
      </w:r>
      <w:r>
        <w:rPr>
          <w:rFonts w:ascii="Times New Roman" w:hAnsi="Times New Roman"/>
          <w:b/>
          <w:sz w:val="28"/>
          <w:szCs w:val="32"/>
          <w:highlight w:val="none"/>
        </w:rPr>
        <w:t>月</w:t>
      </w:r>
    </w:p>
    <w:p w14:paraId="5989B84B">
      <w:pPr>
        <w:jc w:val="center"/>
        <w:rPr>
          <w:rFonts w:hint="eastAsia" w:ascii="宋体" w:hAnsi="宋体"/>
          <w:sz w:val="28"/>
          <w:szCs w:val="28"/>
          <w:highlight w:val="none"/>
        </w:rPr>
        <w:sectPr>
          <w:headerReference r:id="rId6" w:type="first"/>
          <w:footerReference r:id="rId7" w:type="first"/>
          <w:headerReference r:id="rId5" w:type="default"/>
          <w:pgSz w:w="11906" w:h="16838"/>
          <w:pgMar w:top="-338" w:right="1134" w:bottom="1021" w:left="1134" w:header="0" w:footer="0" w:gutter="284"/>
          <w:cols w:space="425" w:num="1"/>
          <w:titlePg/>
          <w:docGrid w:linePitch="312" w:charSpace="0"/>
        </w:sectPr>
      </w:pPr>
    </w:p>
    <w:p w14:paraId="6C6C7351">
      <w:pPr>
        <w:pStyle w:val="92"/>
        <w:spacing w:after="468"/>
        <w:rPr>
          <w:rFonts w:hint="eastAsia" w:eastAsia="黑体"/>
          <w:highlight w:val="none"/>
          <w:lang w:eastAsia="zh-CN"/>
        </w:rPr>
      </w:pPr>
      <w:bookmarkStart w:id="0" w:name="BookMark1"/>
      <w:r>
        <w:rPr>
          <w:rFonts w:hint="eastAsia"/>
          <w:spacing w:val="320"/>
          <w:highlight w:val="none"/>
        </w:rPr>
        <w:t>目</w:t>
      </w:r>
      <w:r>
        <w:rPr>
          <w:rFonts w:hint="eastAsia"/>
          <w:highlight w:val="none"/>
          <w:lang w:eastAsia="zh-CN"/>
        </w:rPr>
        <w:t>录</w:t>
      </w:r>
    </w:p>
    <w:p w14:paraId="1723BAF2">
      <w:pPr>
        <w:pStyle w:val="20"/>
        <w:tabs>
          <w:tab w:val="right" w:leader="dot" w:pos="9344"/>
        </w:tabs>
        <w:rPr>
          <w:highlight w:val="none"/>
        </w:rPr>
      </w:pPr>
      <w:r>
        <w:rPr>
          <w:highlight w:val="none"/>
        </w:rPr>
        <w:fldChar w:fldCharType="begin"/>
      </w:r>
      <w:r>
        <w:rPr>
          <w:highlight w:val="none"/>
        </w:rPr>
        <w:instrText xml:space="preserve"> </w:instrText>
      </w:r>
      <w:r>
        <w:rPr>
          <w:rFonts w:hint="eastAsia"/>
          <w:highlight w:val="none"/>
        </w:rPr>
        <w:instrText xml:space="preserve">TOC \o "1-1" \h</w:instrText>
      </w:r>
      <w:r>
        <w:rPr>
          <w:highlight w:val="none"/>
        </w:rPr>
        <w:instrText xml:space="preserve"> </w:instrText>
      </w:r>
      <w:r>
        <w:rPr>
          <w:highlight w:val="none"/>
        </w:rPr>
        <w:fldChar w:fldCharType="separate"/>
      </w:r>
      <w:r>
        <w:rPr>
          <w:highlight w:val="none"/>
        </w:rPr>
        <w:fldChar w:fldCharType="begin"/>
      </w:r>
      <w:r>
        <w:rPr>
          <w:highlight w:val="none"/>
        </w:rPr>
        <w:instrText xml:space="preserve"> HYPERLINK \l _Toc10548 </w:instrText>
      </w:r>
      <w:r>
        <w:rPr>
          <w:highlight w:val="none"/>
        </w:rPr>
        <w:fldChar w:fldCharType="separate"/>
      </w:r>
      <w:r>
        <w:rPr>
          <w:rFonts w:hint="eastAsia"/>
          <w:highlight w:val="none"/>
        </w:rPr>
        <w:t xml:space="preserve">1 </w:t>
      </w:r>
      <w:r>
        <w:rPr>
          <w:rFonts w:hint="eastAsia"/>
          <w:highlight w:val="none"/>
          <w:lang w:val="en-US" w:eastAsia="zh-CN"/>
        </w:rPr>
        <w:t xml:space="preserve"> </w:t>
      </w:r>
      <w:r>
        <w:rPr>
          <w:rFonts w:hint="eastAsia"/>
          <w:highlight w:val="none"/>
        </w:rPr>
        <w:t>引言</w:t>
      </w:r>
      <w:r>
        <w:rPr>
          <w:highlight w:val="none"/>
        </w:rPr>
        <w:tab/>
      </w:r>
      <w:r>
        <w:rPr>
          <w:highlight w:val="none"/>
        </w:rPr>
        <w:fldChar w:fldCharType="begin"/>
      </w:r>
      <w:r>
        <w:rPr>
          <w:highlight w:val="none"/>
        </w:rPr>
        <w:instrText xml:space="preserve"> PAGEREF _Toc10548 \h </w:instrText>
      </w:r>
      <w:r>
        <w:rPr>
          <w:highlight w:val="none"/>
        </w:rPr>
        <w:fldChar w:fldCharType="separate"/>
      </w:r>
      <w:r>
        <w:rPr>
          <w:highlight w:val="none"/>
        </w:rPr>
        <w:t>1</w:t>
      </w:r>
      <w:r>
        <w:rPr>
          <w:highlight w:val="none"/>
        </w:rPr>
        <w:fldChar w:fldCharType="end"/>
      </w:r>
      <w:r>
        <w:rPr>
          <w:highlight w:val="none"/>
        </w:rPr>
        <w:fldChar w:fldCharType="end"/>
      </w:r>
    </w:p>
    <w:p w14:paraId="51AEFD39">
      <w:pPr>
        <w:pStyle w:val="20"/>
        <w:tabs>
          <w:tab w:val="right" w:leader="dot" w:pos="9344"/>
        </w:tabs>
        <w:rPr>
          <w:highlight w:val="none"/>
        </w:rPr>
      </w:pPr>
      <w:r>
        <w:rPr>
          <w:highlight w:val="none"/>
        </w:rPr>
        <w:fldChar w:fldCharType="begin"/>
      </w:r>
      <w:r>
        <w:rPr>
          <w:highlight w:val="none"/>
        </w:rPr>
        <w:instrText xml:space="preserve"> HYPERLINK \l _Toc22977 </w:instrText>
      </w:r>
      <w:r>
        <w:rPr>
          <w:highlight w:val="none"/>
        </w:rPr>
        <w:fldChar w:fldCharType="separate"/>
      </w:r>
      <w:r>
        <w:rPr>
          <w:rFonts w:hint="eastAsia"/>
          <w:highlight w:val="none"/>
        </w:rPr>
        <w:t xml:space="preserve">2 </w:t>
      </w:r>
      <w:r>
        <w:rPr>
          <w:rFonts w:hint="eastAsia"/>
          <w:highlight w:val="none"/>
          <w:lang w:val="en-US" w:eastAsia="zh-CN"/>
        </w:rPr>
        <w:t xml:space="preserve"> </w:t>
      </w:r>
      <w:r>
        <w:rPr>
          <w:rFonts w:hint="eastAsia"/>
          <w:highlight w:val="none"/>
        </w:rPr>
        <w:t>适用条件</w:t>
      </w:r>
      <w:r>
        <w:rPr>
          <w:highlight w:val="none"/>
        </w:rPr>
        <w:tab/>
      </w:r>
      <w:r>
        <w:rPr>
          <w:highlight w:val="none"/>
        </w:rPr>
        <w:fldChar w:fldCharType="begin"/>
      </w:r>
      <w:r>
        <w:rPr>
          <w:highlight w:val="none"/>
        </w:rPr>
        <w:instrText xml:space="preserve"> PAGEREF _Toc22977 \h </w:instrText>
      </w:r>
      <w:r>
        <w:rPr>
          <w:highlight w:val="none"/>
        </w:rPr>
        <w:fldChar w:fldCharType="separate"/>
      </w:r>
      <w:r>
        <w:rPr>
          <w:highlight w:val="none"/>
        </w:rPr>
        <w:t>1</w:t>
      </w:r>
      <w:r>
        <w:rPr>
          <w:highlight w:val="none"/>
        </w:rPr>
        <w:fldChar w:fldCharType="end"/>
      </w:r>
      <w:r>
        <w:rPr>
          <w:highlight w:val="none"/>
        </w:rPr>
        <w:fldChar w:fldCharType="end"/>
      </w:r>
    </w:p>
    <w:p w14:paraId="27408E82">
      <w:pPr>
        <w:pStyle w:val="20"/>
        <w:tabs>
          <w:tab w:val="right" w:leader="dot" w:pos="9344"/>
        </w:tabs>
        <w:rPr>
          <w:highlight w:val="none"/>
        </w:rPr>
      </w:pPr>
      <w:r>
        <w:rPr>
          <w:highlight w:val="none"/>
        </w:rPr>
        <w:fldChar w:fldCharType="begin"/>
      </w:r>
      <w:r>
        <w:rPr>
          <w:highlight w:val="none"/>
        </w:rPr>
        <w:instrText xml:space="preserve"> HYPERLINK \l _Toc25771 </w:instrText>
      </w:r>
      <w:r>
        <w:rPr>
          <w:highlight w:val="none"/>
        </w:rPr>
        <w:fldChar w:fldCharType="separate"/>
      </w:r>
      <w:r>
        <w:rPr>
          <w:rFonts w:hint="eastAsia"/>
          <w:highlight w:val="none"/>
        </w:rPr>
        <w:t xml:space="preserve">3 </w:t>
      </w:r>
      <w:r>
        <w:rPr>
          <w:rFonts w:hint="eastAsia"/>
          <w:highlight w:val="none"/>
          <w:lang w:val="en-US" w:eastAsia="zh-CN"/>
        </w:rPr>
        <w:t xml:space="preserve"> </w:t>
      </w:r>
      <w:r>
        <w:rPr>
          <w:rFonts w:hint="eastAsia"/>
          <w:highlight w:val="none"/>
        </w:rPr>
        <w:t>规范性引用文件</w:t>
      </w:r>
      <w:r>
        <w:rPr>
          <w:highlight w:val="none"/>
        </w:rPr>
        <w:tab/>
      </w:r>
      <w:r>
        <w:rPr>
          <w:highlight w:val="none"/>
        </w:rPr>
        <w:fldChar w:fldCharType="begin"/>
      </w:r>
      <w:r>
        <w:rPr>
          <w:highlight w:val="none"/>
        </w:rPr>
        <w:instrText xml:space="preserve"> PAGEREF _Toc25771 \h </w:instrText>
      </w:r>
      <w:r>
        <w:rPr>
          <w:highlight w:val="none"/>
        </w:rPr>
        <w:fldChar w:fldCharType="separate"/>
      </w:r>
      <w:r>
        <w:rPr>
          <w:highlight w:val="none"/>
        </w:rPr>
        <w:t>1</w:t>
      </w:r>
      <w:r>
        <w:rPr>
          <w:highlight w:val="none"/>
        </w:rPr>
        <w:fldChar w:fldCharType="end"/>
      </w:r>
      <w:r>
        <w:rPr>
          <w:highlight w:val="none"/>
        </w:rPr>
        <w:fldChar w:fldCharType="end"/>
      </w:r>
    </w:p>
    <w:p w14:paraId="1836AE38">
      <w:pPr>
        <w:pStyle w:val="20"/>
        <w:tabs>
          <w:tab w:val="right" w:leader="dot" w:pos="9344"/>
        </w:tabs>
        <w:rPr>
          <w:highlight w:val="none"/>
        </w:rPr>
      </w:pPr>
      <w:r>
        <w:rPr>
          <w:highlight w:val="none"/>
        </w:rPr>
        <w:fldChar w:fldCharType="begin"/>
      </w:r>
      <w:r>
        <w:rPr>
          <w:highlight w:val="none"/>
        </w:rPr>
        <w:instrText xml:space="preserve"> HYPERLINK \l _Toc3178 </w:instrText>
      </w:r>
      <w:r>
        <w:rPr>
          <w:highlight w:val="none"/>
        </w:rPr>
        <w:fldChar w:fldCharType="separate"/>
      </w:r>
      <w:r>
        <w:rPr>
          <w:rFonts w:hint="eastAsia"/>
          <w:highlight w:val="none"/>
        </w:rPr>
        <w:t xml:space="preserve">4 </w:t>
      </w:r>
      <w:r>
        <w:rPr>
          <w:rFonts w:hint="eastAsia"/>
          <w:highlight w:val="none"/>
          <w:lang w:val="en-US" w:eastAsia="zh-CN"/>
        </w:rPr>
        <w:t xml:space="preserve"> </w:t>
      </w:r>
      <w:r>
        <w:rPr>
          <w:rFonts w:hint="eastAsia"/>
          <w:highlight w:val="none"/>
        </w:rPr>
        <w:t>术语和定义</w:t>
      </w:r>
      <w:r>
        <w:rPr>
          <w:highlight w:val="none"/>
        </w:rPr>
        <w:tab/>
      </w:r>
      <w:r>
        <w:rPr>
          <w:highlight w:val="none"/>
        </w:rPr>
        <w:fldChar w:fldCharType="begin"/>
      </w:r>
      <w:r>
        <w:rPr>
          <w:highlight w:val="none"/>
        </w:rPr>
        <w:instrText xml:space="preserve"> PAGEREF _Toc3178 \h </w:instrText>
      </w:r>
      <w:r>
        <w:rPr>
          <w:highlight w:val="none"/>
        </w:rPr>
        <w:fldChar w:fldCharType="separate"/>
      </w:r>
      <w:r>
        <w:rPr>
          <w:highlight w:val="none"/>
        </w:rPr>
        <w:t>1</w:t>
      </w:r>
      <w:r>
        <w:rPr>
          <w:highlight w:val="none"/>
        </w:rPr>
        <w:fldChar w:fldCharType="end"/>
      </w:r>
      <w:r>
        <w:rPr>
          <w:highlight w:val="none"/>
        </w:rPr>
        <w:fldChar w:fldCharType="end"/>
      </w:r>
    </w:p>
    <w:p w14:paraId="541AE3C5">
      <w:pPr>
        <w:pStyle w:val="20"/>
        <w:tabs>
          <w:tab w:val="right" w:leader="dot" w:pos="9344"/>
        </w:tabs>
        <w:rPr>
          <w:highlight w:val="none"/>
        </w:rPr>
      </w:pPr>
      <w:r>
        <w:rPr>
          <w:highlight w:val="none"/>
        </w:rPr>
        <w:fldChar w:fldCharType="begin"/>
      </w:r>
      <w:r>
        <w:rPr>
          <w:highlight w:val="none"/>
        </w:rPr>
        <w:instrText xml:space="preserve"> HYPERLINK \l _Toc8493 </w:instrText>
      </w:r>
      <w:r>
        <w:rPr>
          <w:highlight w:val="none"/>
        </w:rPr>
        <w:fldChar w:fldCharType="separate"/>
      </w:r>
      <w:r>
        <w:rPr>
          <w:rFonts w:hint="eastAsia"/>
          <w:highlight w:val="none"/>
        </w:rPr>
        <w:t xml:space="preserve">5 </w:t>
      </w:r>
      <w:r>
        <w:rPr>
          <w:rFonts w:hint="eastAsia"/>
          <w:highlight w:val="none"/>
          <w:lang w:val="en-US" w:eastAsia="zh-CN"/>
        </w:rPr>
        <w:t xml:space="preserve"> </w:t>
      </w:r>
      <w:r>
        <w:rPr>
          <w:rFonts w:hint="eastAsia"/>
          <w:highlight w:val="none"/>
        </w:rPr>
        <w:t>核算边界</w:t>
      </w:r>
      <w:r>
        <w:rPr>
          <w:highlight w:val="none"/>
        </w:rPr>
        <w:tab/>
      </w:r>
      <w:r>
        <w:rPr>
          <w:highlight w:val="none"/>
        </w:rPr>
        <w:fldChar w:fldCharType="begin"/>
      </w:r>
      <w:r>
        <w:rPr>
          <w:highlight w:val="none"/>
        </w:rPr>
        <w:instrText xml:space="preserve"> PAGEREF _Toc8493 \h </w:instrText>
      </w:r>
      <w:r>
        <w:rPr>
          <w:highlight w:val="none"/>
        </w:rPr>
        <w:fldChar w:fldCharType="separate"/>
      </w:r>
      <w:r>
        <w:rPr>
          <w:highlight w:val="none"/>
        </w:rPr>
        <w:t>2</w:t>
      </w:r>
      <w:r>
        <w:rPr>
          <w:highlight w:val="none"/>
        </w:rPr>
        <w:fldChar w:fldCharType="end"/>
      </w:r>
      <w:r>
        <w:rPr>
          <w:highlight w:val="none"/>
        </w:rPr>
        <w:fldChar w:fldCharType="end"/>
      </w:r>
    </w:p>
    <w:p w14:paraId="06AA1C0E">
      <w:pPr>
        <w:pStyle w:val="20"/>
        <w:tabs>
          <w:tab w:val="right" w:leader="dot" w:pos="9344"/>
        </w:tabs>
        <w:rPr>
          <w:highlight w:val="none"/>
        </w:rPr>
      </w:pPr>
      <w:r>
        <w:rPr>
          <w:highlight w:val="none"/>
        </w:rPr>
        <w:fldChar w:fldCharType="begin"/>
      </w:r>
      <w:r>
        <w:rPr>
          <w:highlight w:val="none"/>
        </w:rPr>
        <w:instrText xml:space="preserve"> HYPERLINK \l _Toc20113 </w:instrText>
      </w:r>
      <w:r>
        <w:rPr>
          <w:highlight w:val="none"/>
        </w:rPr>
        <w:fldChar w:fldCharType="separate"/>
      </w:r>
      <w:r>
        <w:rPr>
          <w:rFonts w:hint="eastAsia"/>
          <w:highlight w:val="none"/>
        </w:rPr>
        <w:t xml:space="preserve">6 </w:t>
      </w:r>
      <w:r>
        <w:rPr>
          <w:rFonts w:hint="eastAsia"/>
          <w:highlight w:val="none"/>
          <w:lang w:val="en-US" w:eastAsia="zh-CN"/>
        </w:rPr>
        <w:t xml:space="preserve"> </w:t>
      </w:r>
      <w:r>
        <w:rPr>
          <w:rFonts w:hint="eastAsia"/>
          <w:highlight w:val="none"/>
        </w:rPr>
        <w:t>基本要求</w:t>
      </w:r>
      <w:r>
        <w:rPr>
          <w:highlight w:val="none"/>
        </w:rPr>
        <w:tab/>
      </w:r>
      <w:r>
        <w:rPr>
          <w:highlight w:val="none"/>
        </w:rPr>
        <w:fldChar w:fldCharType="begin"/>
      </w:r>
      <w:r>
        <w:rPr>
          <w:highlight w:val="none"/>
        </w:rPr>
        <w:instrText xml:space="preserve"> PAGEREF _Toc20113 \h </w:instrText>
      </w:r>
      <w:r>
        <w:rPr>
          <w:highlight w:val="none"/>
        </w:rPr>
        <w:fldChar w:fldCharType="separate"/>
      </w:r>
      <w:r>
        <w:rPr>
          <w:highlight w:val="none"/>
        </w:rPr>
        <w:t>3</w:t>
      </w:r>
      <w:r>
        <w:rPr>
          <w:highlight w:val="none"/>
        </w:rPr>
        <w:fldChar w:fldCharType="end"/>
      </w:r>
      <w:r>
        <w:rPr>
          <w:highlight w:val="none"/>
        </w:rPr>
        <w:fldChar w:fldCharType="end"/>
      </w:r>
    </w:p>
    <w:p w14:paraId="549037C2">
      <w:pPr>
        <w:pStyle w:val="20"/>
        <w:tabs>
          <w:tab w:val="right" w:leader="dot" w:pos="9344"/>
        </w:tabs>
        <w:rPr>
          <w:highlight w:val="none"/>
        </w:rPr>
      </w:pPr>
      <w:r>
        <w:rPr>
          <w:highlight w:val="none"/>
        </w:rPr>
        <w:fldChar w:fldCharType="begin"/>
      </w:r>
      <w:r>
        <w:rPr>
          <w:highlight w:val="none"/>
        </w:rPr>
        <w:instrText xml:space="preserve"> HYPERLINK \l _Toc5191 </w:instrText>
      </w:r>
      <w:r>
        <w:rPr>
          <w:highlight w:val="none"/>
        </w:rPr>
        <w:fldChar w:fldCharType="separate"/>
      </w:r>
      <w:r>
        <w:rPr>
          <w:rFonts w:hint="eastAsia"/>
          <w:highlight w:val="none"/>
        </w:rPr>
        <w:t xml:space="preserve">7 </w:t>
      </w:r>
      <w:r>
        <w:rPr>
          <w:rFonts w:hint="eastAsia"/>
          <w:highlight w:val="none"/>
          <w:lang w:val="en-US" w:eastAsia="zh-CN"/>
        </w:rPr>
        <w:t xml:space="preserve"> </w:t>
      </w:r>
      <w:r>
        <w:rPr>
          <w:rFonts w:hint="eastAsia"/>
          <w:highlight w:val="none"/>
        </w:rPr>
        <w:t>减排量核算</w:t>
      </w:r>
      <w:r>
        <w:rPr>
          <w:highlight w:val="none"/>
        </w:rPr>
        <w:tab/>
      </w:r>
      <w:r>
        <w:rPr>
          <w:highlight w:val="none"/>
        </w:rPr>
        <w:fldChar w:fldCharType="begin"/>
      </w:r>
      <w:r>
        <w:rPr>
          <w:highlight w:val="none"/>
        </w:rPr>
        <w:instrText xml:space="preserve"> PAGEREF _Toc5191 \h </w:instrText>
      </w:r>
      <w:r>
        <w:rPr>
          <w:highlight w:val="none"/>
        </w:rPr>
        <w:fldChar w:fldCharType="separate"/>
      </w:r>
      <w:r>
        <w:rPr>
          <w:highlight w:val="none"/>
        </w:rPr>
        <w:t>4</w:t>
      </w:r>
      <w:r>
        <w:rPr>
          <w:highlight w:val="none"/>
        </w:rPr>
        <w:fldChar w:fldCharType="end"/>
      </w:r>
      <w:r>
        <w:rPr>
          <w:highlight w:val="none"/>
        </w:rPr>
        <w:fldChar w:fldCharType="end"/>
      </w:r>
    </w:p>
    <w:p w14:paraId="2884ED0B">
      <w:pPr>
        <w:pStyle w:val="20"/>
        <w:tabs>
          <w:tab w:val="right" w:leader="dot" w:pos="9344"/>
        </w:tabs>
        <w:rPr>
          <w:highlight w:val="none"/>
        </w:rPr>
      </w:pPr>
      <w:r>
        <w:rPr>
          <w:highlight w:val="none"/>
        </w:rPr>
        <w:fldChar w:fldCharType="begin"/>
      </w:r>
      <w:r>
        <w:rPr>
          <w:highlight w:val="none"/>
        </w:rPr>
        <w:instrText xml:space="preserve"> HYPERLINK \l _Toc26290 </w:instrText>
      </w:r>
      <w:r>
        <w:rPr>
          <w:highlight w:val="none"/>
        </w:rPr>
        <w:fldChar w:fldCharType="separate"/>
      </w:r>
      <w:r>
        <w:rPr>
          <w:rFonts w:hint="eastAsia"/>
          <w:highlight w:val="none"/>
        </w:rPr>
        <w:t xml:space="preserve">8 </w:t>
      </w:r>
      <w:r>
        <w:rPr>
          <w:rFonts w:hint="eastAsia"/>
          <w:highlight w:val="none"/>
          <w:lang w:val="en-US" w:eastAsia="zh-CN"/>
        </w:rPr>
        <w:t xml:space="preserve"> </w:t>
      </w:r>
      <w:r>
        <w:rPr>
          <w:rFonts w:hint="eastAsia"/>
          <w:highlight w:val="none"/>
        </w:rPr>
        <w:t>数据来源与监测</w:t>
      </w:r>
      <w:r>
        <w:rPr>
          <w:highlight w:val="none"/>
        </w:rPr>
        <w:tab/>
      </w:r>
      <w:r>
        <w:rPr>
          <w:highlight w:val="none"/>
        </w:rPr>
        <w:fldChar w:fldCharType="begin"/>
      </w:r>
      <w:r>
        <w:rPr>
          <w:highlight w:val="none"/>
        </w:rPr>
        <w:instrText xml:space="preserve"> PAGEREF _Toc26290 \h </w:instrText>
      </w:r>
      <w:r>
        <w:rPr>
          <w:highlight w:val="none"/>
        </w:rPr>
        <w:fldChar w:fldCharType="separate"/>
      </w:r>
      <w:r>
        <w:rPr>
          <w:highlight w:val="none"/>
        </w:rPr>
        <w:t>6</w:t>
      </w:r>
      <w:r>
        <w:rPr>
          <w:highlight w:val="none"/>
        </w:rPr>
        <w:fldChar w:fldCharType="end"/>
      </w:r>
      <w:r>
        <w:rPr>
          <w:highlight w:val="none"/>
        </w:rPr>
        <w:fldChar w:fldCharType="end"/>
      </w:r>
    </w:p>
    <w:p w14:paraId="11488606">
      <w:pPr>
        <w:pStyle w:val="20"/>
        <w:tabs>
          <w:tab w:val="right" w:leader="dot" w:pos="9344"/>
        </w:tabs>
        <w:rPr>
          <w:highlight w:val="none"/>
        </w:rPr>
      </w:pPr>
      <w:r>
        <w:rPr>
          <w:highlight w:val="none"/>
        </w:rPr>
        <w:fldChar w:fldCharType="begin"/>
      </w:r>
      <w:r>
        <w:rPr>
          <w:highlight w:val="none"/>
        </w:rPr>
        <w:instrText xml:space="preserve"> HYPERLINK \l _Toc7486 </w:instrText>
      </w:r>
      <w:r>
        <w:rPr>
          <w:highlight w:val="none"/>
        </w:rPr>
        <w:fldChar w:fldCharType="separate"/>
      </w:r>
      <w:r>
        <w:rPr>
          <w:rFonts w:hint="eastAsia"/>
          <w:highlight w:val="none"/>
        </w:rPr>
        <w:t xml:space="preserve">9 </w:t>
      </w:r>
      <w:r>
        <w:rPr>
          <w:rFonts w:hint="eastAsia"/>
          <w:highlight w:val="none"/>
          <w:lang w:val="en-US" w:eastAsia="zh-CN"/>
        </w:rPr>
        <w:t xml:space="preserve"> </w:t>
      </w:r>
      <w:r>
        <w:rPr>
          <w:rFonts w:hint="eastAsia"/>
          <w:highlight w:val="none"/>
        </w:rPr>
        <w:t>编制单位</w:t>
      </w:r>
      <w:r>
        <w:rPr>
          <w:highlight w:val="none"/>
        </w:rPr>
        <w:tab/>
      </w:r>
      <w:r>
        <w:rPr>
          <w:highlight w:val="none"/>
        </w:rPr>
        <w:fldChar w:fldCharType="begin"/>
      </w:r>
      <w:r>
        <w:rPr>
          <w:highlight w:val="none"/>
        </w:rPr>
        <w:instrText xml:space="preserve"> PAGEREF _Toc7486 \h </w:instrText>
      </w:r>
      <w:r>
        <w:rPr>
          <w:highlight w:val="none"/>
        </w:rPr>
        <w:fldChar w:fldCharType="separate"/>
      </w:r>
      <w:r>
        <w:rPr>
          <w:highlight w:val="none"/>
        </w:rPr>
        <w:t>9</w:t>
      </w:r>
      <w:r>
        <w:rPr>
          <w:highlight w:val="none"/>
        </w:rPr>
        <w:fldChar w:fldCharType="end"/>
      </w:r>
      <w:r>
        <w:rPr>
          <w:highlight w:val="none"/>
        </w:rPr>
        <w:fldChar w:fldCharType="end"/>
      </w:r>
    </w:p>
    <w:p w14:paraId="39B549B2">
      <w:pPr>
        <w:pStyle w:val="20"/>
        <w:tabs>
          <w:tab w:val="right" w:leader="dot" w:pos="9344"/>
        </w:tabs>
        <w:rPr>
          <w:highlight w:val="none"/>
        </w:rPr>
      </w:pPr>
      <w:r>
        <w:rPr>
          <w:highlight w:val="none"/>
        </w:rPr>
        <w:fldChar w:fldCharType="begin"/>
      </w:r>
      <w:r>
        <w:rPr>
          <w:highlight w:val="none"/>
        </w:rPr>
        <w:instrText xml:space="preserve"> HYPERLINK \l _Toc26337 </w:instrText>
      </w:r>
      <w:r>
        <w:rPr>
          <w:highlight w:val="none"/>
        </w:rPr>
        <w:fldChar w:fldCharType="separate"/>
      </w:r>
      <w:r>
        <w:rPr>
          <w:rFonts w:hint="eastAsia"/>
          <w:highlight w:val="none"/>
        </w:rPr>
        <w:t>10 方法学分类</w:t>
      </w:r>
      <w:r>
        <w:rPr>
          <w:highlight w:val="none"/>
        </w:rPr>
        <w:tab/>
      </w:r>
      <w:r>
        <w:rPr>
          <w:highlight w:val="none"/>
        </w:rPr>
        <w:fldChar w:fldCharType="begin"/>
      </w:r>
      <w:r>
        <w:rPr>
          <w:highlight w:val="none"/>
        </w:rPr>
        <w:instrText xml:space="preserve"> PAGEREF _Toc26337 \h </w:instrText>
      </w:r>
      <w:r>
        <w:rPr>
          <w:highlight w:val="none"/>
        </w:rPr>
        <w:fldChar w:fldCharType="separate"/>
      </w:r>
      <w:r>
        <w:rPr>
          <w:highlight w:val="none"/>
        </w:rPr>
        <w:t>10</w:t>
      </w:r>
      <w:r>
        <w:rPr>
          <w:highlight w:val="none"/>
        </w:rPr>
        <w:fldChar w:fldCharType="end"/>
      </w:r>
      <w:r>
        <w:rPr>
          <w:highlight w:val="none"/>
        </w:rPr>
        <w:fldChar w:fldCharType="end"/>
      </w:r>
    </w:p>
    <w:p w14:paraId="53A70415">
      <w:pPr>
        <w:pStyle w:val="20"/>
        <w:tabs>
          <w:tab w:val="right" w:leader="dot" w:pos="9344"/>
        </w:tabs>
        <w:rPr>
          <w:highlight w:val="none"/>
        </w:rPr>
      </w:pPr>
    </w:p>
    <w:p w14:paraId="5DE9407A">
      <w:pPr>
        <w:pStyle w:val="20"/>
        <w:tabs>
          <w:tab w:val="right" w:leader="dot" w:pos="9344"/>
        </w:tabs>
        <w:rPr>
          <w:highlight w:val="none"/>
        </w:rPr>
      </w:pPr>
      <w:r>
        <w:rPr>
          <w:highlight w:val="none"/>
        </w:rPr>
        <w:fldChar w:fldCharType="end"/>
      </w:r>
    </w:p>
    <w:p w14:paraId="2FBA8A26">
      <w:pPr>
        <w:pStyle w:val="57"/>
        <w:ind w:firstLine="420"/>
        <w:rPr>
          <w:highlight w:val="none"/>
        </w:rPr>
      </w:pPr>
    </w:p>
    <w:p w14:paraId="063B8324">
      <w:pPr>
        <w:pStyle w:val="92"/>
        <w:spacing w:after="468"/>
        <w:rPr>
          <w:highlight w:val="none"/>
        </w:rPr>
        <w:sectPr>
          <w:headerReference r:id="rId8" w:type="default"/>
          <w:footerReference r:id="rId10" w:type="default"/>
          <w:headerReference r:id="rId9" w:type="even"/>
          <w:footerReference r:id="rId11" w:type="even"/>
          <w:pgSz w:w="11906" w:h="16838"/>
          <w:pgMar w:top="1928" w:right="1134" w:bottom="1134" w:left="1134" w:header="1418" w:footer="1134" w:gutter="284"/>
          <w:pgNumType w:fmt="upperRoman" w:start="1"/>
          <w:cols w:space="425" w:num="1"/>
          <w:formProt w:val="0"/>
          <w:docGrid w:type="lines" w:linePitch="312" w:charSpace="0"/>
        </w:sectPr>
      </w:pPr>
    </w:p>
    <w:bookmarkEnd w:id="0"/>
    <w:p w14:paraId="4563DA17">
      <w:pPr>
        <w:pStyle w:val="105"/>
        <w:spacing w:before="312" w:after="312"/>
        <w:rPr>
          <w:rFonts w:hint="eastAsia"/>
          <w:highlight w:val="none"/>
        </w:rPr>
      </w:pPr>
      <w:bookmarkStart w:id="1" w:name="_Toc10548"/>
      <w:bookmarkStart w:id="2" w:name="_Toc24884219"/>
      <w:bookmarkStart w:id="3" w:name="_Toc26648466"/>
      <w:bookmarkStart w:id="4" w:name="_Toc17233326"/>
      <w:bookmarkStart w:id="5" w:name="_Toc24884212"/>
      <w:bookmarkStart w:id="6" w:name="_Toc17233334"/>
      <w:bookmarkStart w:id="7" w:name="BookMark4"/>
      <w:r>
        <w:rPr>
          <w:rFonts w:hint="eastAsia"/>
          <w:highlight w:val="none"/>
        </w:rPr>
        <w:t>引言</w:t>
      </w:r>
      <w:bookmarkEnd w:id="1"/>
    </w:p>
    <w:p w14:paraId="497B2765">
      <w:pPr>
        <w:pStyle w:val="57"/>
        <w:ind w:firstLine="420"/>
        <w:rPr>
          <w:rFonts w:hint="eastAsia"/>
          <w:color w:val="FF0000"/>
          <w:highlight w:val="none"/>
        </w:rPr>
      </w:pPr>
      <w:r>
        <w:rPr>
          <w:rFonts w:hint="eastAsia"/>
          <w:color w:val="000000" w:themeColor="text1"/>
          <w:highlight w:val="none"/>
          <w:lang w:val="en-US" w:eastAsia="zh-CN"/>
          <w14:textFill>
            <w14:solidFill>
              <w14:schemeClr w14:val="tx1"/>
            </w14:solidFill>
          </w14:textFill>
        </w:rPr>
        <w:t>海洋垃圾污染是全球性环境挑战。上海市海岸线类型复杂多样，防浪堤、滩涂与消浪石等设施交错分布，严重阻碍了机械化作业，导致海洋垃圾收集清理难度较大。上海市海洋垃圾中，生物质废弃物等低价值组分占比较高，尚未形成有效的资源化利用路径。本方法学旨在鼓励以海洋垃圾中的生物质废弃物为原料生产生物质燃料，替代化石燃料，通过循环利用所产生效益反哺海洋垃圾的收集与精细化分类，助力构建海洋垃圾循环链、价值链、产业链“三链融合”治理体系，推动海洋生态环境保护与减污降碳协同增效。</w:t>
      </w:r>
    </w:p>
    <w:p w14:paraId="3BE36CD3">
      <w:pPr>
        <w:pStyle w:val="105"/>
        <w:spacing w:before="312" w:after="312"/>
        <w:rPr>
          <w:rFonts w:hint="eastAsia"/>
          <w:highlight w:val="none"/>
          <w:lang w:eastAsia="zh-CN"/>
        </w:rPr>
      </w:pPr>
      <w:bookmarkStart w:id="8" w:name="_Toc22977"/>
      <w:r>
        <w:rPr>
          <w:rFonts w:hint="eastAsia"/>
          <w:highlight w:val="none"/>
        </w:rPr>
        <w:t>适用条件</w:t>
      </w:r>
      <w:bookmarkEnd w:id="8"/>
    </w:p>
    <w:p w14:paraId="2E64769A">
      <w:pPr>
        <w:pStyle w:val="175"/>
        <w:widowControl/>
        <w:numPr>
          <w:ilvl w:val="0"/>
          <w:numId w:val="0"/>
        </w:numPr>
        <w:ind w:leftChars="69" w:firstLine="210" w:firstLineChars="100"/>
        <w:rPr>
          <w:rFonts w:hint="eastAsia"/>
          <w:highlight w:val="none"/>
        </w:rPr>
      </w:pPr>
      <w:r>
        <w:rPr>
          <w:rFonts w:hint="eastAsia"/>
          <w:highlight w:val="none"/>
        </w:rPr>
        <w:t>本方法学适用以下条件：</w:t>
      </w:r>
    </w:p>
    <w:p w14:paraId="5D8E8A22">
      <w:pPr>
        <w:pStyle w:val="175"/>
        <w:widowControl/>
        <w:numPr>
          <w:ilvl w:val="0"/>
          <w:numId w:val="32"/>
        </w:numPr>
        <w:ind w:left="707" w:leftChars="203" w:hangingChars="134"/>
        <w:rPr>
          <w:rFonts w:hint="eastAsia"/>
          <w:highlight w:val="none"/>
        </w:rPr>
      </w:pPr>
      <w:r>
        <w:rPr>
          <w:rFonts w:hint="eastAsia"/>
          <w:highlight w:val="none"/>
          <w:lang w:val="en-US" w:eastAsia="zh-CN"/>
        </w:rPr>
        <w:t>上海市行政区域范围内，以海洋垃圾中的生物质废弃物为原料生产</w:t>
      </w:r>
      <w:r>
        <w:rPr>
          <w:rFonts w:hint="eastAsia"/>
          <w:highlight w:val="none"/>
        </w:rPr>
        <w:t>生物质燃料</w:t>
      </w:r>
      <w:r>
        <w:rPr>
          <w:rFonts w:hint="eastAsia"/>
          <w:highlight w:val="none"/>
          <w:lang w:val="en-US" w:eastAsia="zh-CN"/>
        </w:rPr>
        <w:t>的项目；</w:t>
      </w:r>
    </w:p>
    <w:p w14:paraId="0DDDBDC4">
      <w:pPr>
        <w:pStyle w:val="175"/>
        <w:widowControl/>
        <w:numPr>
          <w:ilvl w:val="0"/>
          <w:numId w:val="32"/>
        </w:numPr>
        <w:ind w:left="707" w:leftChars="203" w:hangingChars="134"/>
        <w:rPr>
          <w:rFonts w:hint="eastAsia"/>
          <w:highlight w:val="none"/>
        </w:rPr>
      </w:pPr>
      <w:r>
        <w:rPr>
          <w:rFonts w:hint="eastAsia"/>
          <w:highlight w:val="none"/>
          <w:lang w:val="en-US" w:eastAsia="zh-CN"/>
        </w:rPr>
        <w:t>项目从垃圾收集到产品生产全过程，应当开展海洋垃圾溯源确认</w:t>
      </w:r>
      <w:r>
        <w:rPr>
          <w:rFonts w:hint="eastAsia"/>
          <w:highlight w:val="none"/>
          <w:lang w:eastAsia="zh-CN"/>
        </w:rPr>
        <w:t>。</w:t>
      </w:r>
    </w:p>
    <w:p w14:paraId="6812F14B">
      <w:pPr>
        <w:pStyle w:val="105"/>
        <w:spacing w:before="312" w:after="312"/>
        <w:rPr>
          <w:color w:val="000000" w:themeColor="text1"/>
          <w:highlight w:val="none"/>
          <w14:textFill>
            <w14:solidFill>
              <w14:schemeClr w14:val="tx1"/>
            </w14:solidFill>
          </w14:textFill>
        </w:rPr>
      </w:pPr>
      <w:bookmarkStart w:id="9" w:name="_Toc26986772"/>
      <w:bookmarkStart w:id="10" w:name="_Toc25771"/>
      <w:bookmarkStart w:id="11" w:name="_Toc97190719"/>
      <w:bookmarkStart w:id="12" w:name="_Toc26718931"/>
      <w:bookmarkStart w:id="13" w:name="_Toc26986531"/>
      <w:r>
        <w:rPr>
          <w:rFonts w:hint="eastAsia"/>
          <w:color w:val="000000" w:themeColor="text1"/>
          <w:highlight w:val="none"/>
          <w14:textFill>
            <w14:solidFill>
              <w14:schemeClr w14:val="tx1"/>
            </w14:solidFill>
          </w14:textFill>
        </w:rPr>
        <w:t>规范性引用文件</w:t>
      </w:r>
      <w:bookmarkEnd w:id="2"/>
      <w:bookmarkEnd w:id="3"/>
      <w:bookmarkEnd w:id="4"/>
      <w:bookmarkEnd w:id="5"/>
      <w:bookmarkEnd w:id="6"/>
      <w:bookmarkEnd w:id="9"/>
      <w:bookmarkEnd w:id="10"/>
      <w:bookmarkEnd w:id="11"/>
      <w:bookmarkEnd w:id="12"/>
      <w:bookmarkEnd w:id="13"/>
    </w:p>
    <w:sdt>
      <w:sdtPr>
        <w:rPr>
          <w:rFonts w:hint="eastAsia"/>
          <w:color w:val="000000" w:themeColor="text1"/>
          <w:highlight w:val="none"/>
          <w14:textFill>
            <w14:solidFill>
              <w14:schemeClr w14:val="tx1"/>
            </w14:solidFill>
          </w14:textFill>
        </w:rPr>
        <w:id w:val="715848253"/>
        <w:placeholder>
          <w:docPart w:val="4B3EE3A451C34589B00702FFA2CADD0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000000" w:themeColor="text1"/>
          <w:highlight w:val="none"/>
          <w14:textFill>
            <w14:solidFill>
              <w14:schemeClr w14:val="tx1"/>
            </w14:solidFill>
          </w14:textFill>
        </w:rPr>
      </w:sdtEndPr>
      <w:sdtContent>
        <w:p w14:paraId="259FCB56">
          <w:pPr>
            <w:pStyle w:val="57"/>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55D3C0B">
      <w:pPr>
        <w:pStyle w:val="57"/>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GB/T 1.1-2020  标准化工作导则 第</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部分：标准化文件的结构和起草规则</w:t>
      </w:r>
    </w:p>
    <w:p w14:paraId="22EA1C6A">
      <w:pPr>
        <w:pStyle w:val="57"/>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GB/T 32150-2025  工业企业温室气体排放核算和报告通则</w:t>
      </w:r>
    </w:p>
    <w:p w14:paraId="5D73445C">
      <w:pPr>
        <w:pStyle w:val="57"/>
        <w:ind w:firstLine="4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GB/T 33760-2017  基于项目的温室气体减排量评估技术规范 通用要求</w:t>
      </w:r>
    </w:p>
    <w:p w14:paraId="640F0286">
      <w:pPr>
        <w:pStyle w:val="57"/>
        <w:ind w:firstLine="420"/>
        <w:rPr>
          <w:rFonts w:hint="default"/>
          <w:color w:val="000000" w:themeColor="text1"/>
          <w:highlight w:val="none"/>
          <w:lang w:val="en-US"/>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GB/T 45149-2025</w:t>
      </w:r>
      <w:r>
        <w:rPr>
          <w:rFonts w:hint="eastAsia" w:hAnsi="宋体" w:cs="Times New Roman"/>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基于项目的温室气体减排量评估技术规范 生物质发电及热电联产项目</w:t>
      </w:r>
    </w:p>
    <w:p w14:paraId="79163515">
      <w:pPr>
        <w:pStyle w:val="57"/>
        <w:ind w:firstLine="420"/>
        <w:rPr>
          <w:rFonts w:hint="eastAsia"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NB/T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34024-2015</w:t>
      </w:r>
      <w:r>
        <w:rPr>
          <w:rFonts w:hint="eastAsia" w:hAnsi="宋体" w:cs="Times New Roman"/>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生物质成型燃料质量分级</w:t>
      </w:r>
    </w:p>
    <w:p w14:paraId="26BB1D1C">
      <w:pPr>
        <w:pStyle w:val="57"/>
        <w:ind w:firstLine="420"/>
        <w:rPr>
          <w:rFonts w:hint="default"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highlight w:val="none"/>
        </w:rPr>
        <w:t>HJ 1266-2022</w:t>
      </w:r>
      <w:r>
        <w:rPr>
          <w:rFonts w:hint="eastAsia"/>
          <w:highlight w:val="none"/>
          <w:lang w:val="en-US" w:eastAsia="zh-CN"/>
        </w:rPr>
        <w:t xml:space="preserve">  生物质废物堆肥污染控制技术规范</w:t>
      </w:r>
    </w:p>
    <w:p w14:paraId="2A0FA1E2">
      <w:pPr>
        <w:pStyle w:val="57"/>
        <w:ind w:firstLine="420"/>
        <w:rPr>
          <w:rFonts w:hint="eastAsia"/>
          <w:highlight w:val="none"/>
          <w:lang w:val="en-US" w:eastAsia="zh-CN"/>
        </w:rPr>
      </w:pPr>
      <w:r>
        <w:rPr>
          <w:rFonts w:hint="eastAsia"/>
          <w:highlight w:val="none"/>
          <w:lang w:val="en-US" w:eastAsia="zh-CN"/>
        </w:rPr>
        <w:t>CCER-15-002-V01  温室气体自愿减排项目方法学 农业废弃物集中处理工程</w:t>
      </w:r>
    </w:p>
    <w:p w14:paraId="620051E2">
      <w:pPr>
        <w:pStyle w:val="57"/>
        <w:ind w:firstLine="420"/>
        <w:rPr>
          <w:rFonts w:hint="eastAsia"/>
          <w:highlight w:val="none"/>
          <w:lang w:val="en-US" w:eastAsia="zh-CN"/>
        </w:rPr>
      </w:pPr>
      <w:r>
        <w:rPr>
          <w:rFonts w:hint="eastAsia"/>
          <w:highlight w:val="none"/>
          <w:lang w:val="en-US" w:eastAsia="zh-CN"/>
        </w:rPr>
        <w:t>ACM0006 Consolidated methodology for electricity and heat generation from biomass</w:t>
      </w:r>
    </w:p>
    <w:p w14:paraId="5FFE89B4">
      <w:pPr>
        <w:pStyle w:val="57"/>
        <w:ind w:firstLine="420"/>
        <w:rPr>
          <w:rFonts w:hint="eastAsia"/>
          <w:highlight w:val="none"/>
          <w:lang w:val="en-US" w:eastAsia="zh-CN"/>
        </w:rPr>
      </w:pPr>
      <w:r>
        <w:rPr>
          <w:rFonts w:hint="default"/>
          <w:highlight w:val="none"/>
        </w:rPr>
        <w:t>省级温室气体清单编制指南（2025 年版）</w:t>
      </w:r>
    </w:p>
    <w:p w14:paraId="5301262C">
      <w:pPr>
        <w:pStyle w:val="105"/>
        <w:spacing w:before="312" w:after="312"/>
        <w:rPr>
          <w:highlight w:val="none"/>
        </w:rPr>
      </w:pPr>
      <w:bookmarkStart w:id="14" w:name="_Toc97190720"/>
      <w:bookmarkStart w:id="15" w:name="_Toc3178"/>
      <w:r>
        <w:rPr>
          <w:rFonts w:hint="eastAsia"/>
          <w:szCs w:val="21"/>
          <w:highlight w:val="none"/>
        </w:rPr>
        <w:t>术语和定义</w:t>
      </w:r>
      <w:bookmarkEnd w:id="14"/>
      <w:bookmarkEnd w:id="15"/>
    </w:p>
    <w:sdt>
      <w:sdtPr>
        <w:rPr>
          <w:highlight w:val="none"/>
        </w:rPr>
        <w:id w:val="-1"/>
        <w:placeholder>
          <w:docPart w:val="4B3EE3A451C34589B00702FFA2CADD0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highlight w:val="none"/>
        </w:rPr>
      </w:sdtEndPr>
      <w:sdtContent>
        <w:p w14:paraId="312FC0C0">
          <w:pPr>
            <w:pStyle w:val="57"/>
            <w:ind w:firstLine="420"/>
            <w:rPr>
              <w:highlight w:val="none"/>
            </w:rPr>
          </w:pPr>
          <w:bookmarkStart w:id="16" w:name="_Toc26986532"/>
          <w:bookmarkEnd w:id="16"/>
          <w:r>
            <w:rPr>
              <w:highlight w:val="none"/>
            </w:rPr>
            <w:t>下列术语和定义适用于本文件。</w:t>
          </w:r>
        </w:p>
      </w:sdtContent>
    </w:sdt>
    <w:p w14:paraId="3368AA7A">
      <w:pPr>
        <w:pStyle w:val="224"/>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海洋垃圾</w:t>
      </w:r>
    </w:p>
    <w:p w14:paraId="59549BF5">
      <w:pPr>
        <w:pStyle w:val="57"/>
        <w:ind w:firstLine="420"/>
        <w:rPr>
          <w:rFonts w:hint="eastAsia"/>
          <w:highlight w:val="none"/>
        </w:rPr>
      </w:pPr>
      <w:r>
        <w:rPr>
          <w:rFonts w:hint="eastAsia"/>
          <w:highlight w:val="none"/>
        </w:rPr>
        <w:t>在海洋和海滩环境中短期难以自然降解的、人造的或经加工的被丢弃的固体物质，包括故意弃置于海洋和海滩的已使用过的物体，由人为、自然等因素携带入海的物体，海水养殖固体废弃物、港口船舶固体废弃物、其他趋海固体废弃物等。</w:t>
      </w:r>
    </w:p>
    <w:p w14:paraId="0B280AF3">
      <w:pPr>
        <w:pStyle w:val="57"/>
        <w:ind w:firstLine="420"/>
        <w:rPr>
          <w:highlight w:val="none"/>
        </w:rPr>
      </w:pPr>
      <w:r>
        <w:rPr>
          <w:rFonts w:hint="eastAsia"/>
          <w:highlight w:val="none"/>
        </w:rPr>
        <w:t>[来源：国家海洋局生态环境保护司《海洋垃圾监测与评价技术规程（试行）》，有修改]</w:t>
      </w:r>
    </w:p>
    <w:p w14:paraId="27FB1673">
      <w:pPr>
        <w:pStyle w:val="224"/>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lang w:val="en-US" w:eastAsia="zh-CN"/>
        </w:rPr>
        <w:t>海洋</w:t>
      </w:r>
      <w:r>
        <w:rPr>
          <w:rFonts w:hint="eastAsia" w:ascii="黑体" w:hAnsi="黑体" w:eastAsia="黑体"/>
          <w:highlight w:val="none"/>
        </w:rPr>
        <w:t>生物质废弃物</w:t>
      </w:r>
    </w:p>
    <w:p w14:paraId="13A8C2DB">
      <w:pPr>
        <w:pStyle w:val="57"/>
        <w:ind w:firstLine="420"/>
        <w:rPr>
          <w:rFonts w:hint="eastAsia"/>
          <w:highlight w:val="none"/>
        </w:rPr>
      </w:pPr>
      <w:r>
        <w:rPr>
          <w:rFonts w:hint="eastAsia"/>
          <w:highlight w:val="none"/>
          <w:lang w:val="en-US" w:eastAsia="zh-CN"/>
        </w:rPr>
        <w:t>海洋垃圾中的生物质废弃物</w:t>
      </w:r>
      <w:r>
        <w:rPr>
          <w:rFonts w:hint="eastAsia"/>
          <w:highlight w:val="none"/>
        </w:rPr>
        <w:t>，</w:t>
      </w:r>
      <w:r>
        <w:rPr>
          <w:rFonts w:hint="eastAsia"/>
          <w:highlight w:val="none"/>
          <w:lang w:val="en-US" w:eastAsia="zh-CN"/>
        </w:rPr>
        <w:t>包括毛竹、木材、倒伏的岸滩植物等</w:t>
      </w:r>
      <w:r>
        <w:rPr>
          <w:rFonts w:hint="eastAsia"/>
          <w:highlight w:val="none"/>
        </w:rPr>
        <w:t>被抛弃、丧失原有利用价值的</w:t>
      </w:r>
      <w:r>
        <w:rPr>
          <w:rFonts w:hint="eastAsia"/>
          <w:highlight w:val="none"/>
          <w:lang w:val="en-US" w:eastAsia="zh-CN"/>
        </w:rPr>
        <w:t>可降解</w:t>
      </w:r>
      <w:r>
        <w:rPr>
          <w:rFonts w:hint="eastAsia"/>
          <w:highlight w:val="none"/>
        </w:rPr>
        <w:t>生物质有机固体，</w:t>
      </w:r>
      <w:r>
        <w:rPr>
          <w:rFonts w:hint="eastAsia"/>
          <w:highlight w:val="none"/>
          <w:lang w:val="en-US" w:eastAsia="zh-CN"/>
        </w:rPr>
        <w:t>不包括泡沫碎屑等混杂物和经化学处理的木材制品。</w:t>
      </w:r>
    </w:p>
    <w:p w14:paraId="27F109EA">
      <w:pPr>
        <w:pStyle w:val="57"/>
        <w:ind w:firstLine="420"/>
        <w:rPr>
          <w:highlight w:val="none"/>
        </w:rPr>
      </w:pPr>
      <w:r>
        <w:rPr>
          <w:rFonts w:hint="eastAsia"/>
          <w:highlight w:val="none"/>
        </w:rPr>
        <w:t>[来源：HJ 1266-2022，3.1，有修改]</w:t>
      </w:r>
    </w:p>
    <w:p w14:paraId="1103128B">
      <w:pPr>
        <w:pStyle w:val="224"/>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生物质燃料</w:t>
      </w:r>
    </w:p>
    <w:p w14:paraId="417168C0">
      <w:pPr>
        <w:pStyle w:val="57"/>
        <w:ind w:firstLine="420"/>
        <w:rPr>
          <w:rFonts w:hint="eastAsia"/>
          <w:highlight w:val="none"/>
        </w:rPr>
      </w:pPr>
      <w:r>
        <w:rPr>
          <w:rFonts w:hint="eastAsia"/>
          <w:highlight w:val="none"/>
        </w:rPr>
        <w:t>以生物质为原料加工、制造或转化而成的燃料。</w:t>
      </w:r>
    </w:p>
    <w:p w14:paraId="79E61B0C">
      <w:pPr>
        <w:pStyle w:val="57"/>
        <w:ind w:firstLine="420"/>
        <w:rPr>
          <w:highlight w:val="none"/>
        </w:rPr>
      </w:pPr>
      <w:r>
        <w:rPr>
          <w:rFonts w:hint="eastAsia"/>
          <w:highlight w:val="none"/>
        </w:rPr>
        <w:t>[来源：GB/T 30366-2024，3.5.31]</w:t>
      </w:r>
    </w:p>
    <w:p w14:paraId="599A3A91">
      <w:pPr>
        <w:pStyle w:val="224"/>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再生利用企业</w:t>
      </w:r>
    </w:p>
    <w:p w14:paraId="614F97FD">
      <w:pPr>
        <w:pStyle w:val="57"/>
        <w:ind w:firstLine="420"/>
        <w:rPr>
          <w:rFonts w:hint="eastAsia"/>
          <w:highlight w:val="none"/>
        </w:rPr>
      </w:pPr>
      <w:r>
        <w:rPr>
          <w:rFonts w:hint="eastAsia"/>
          <w:highlight w:val="none"/>
        </w:rPr>
        <w:t>以</w:t>
      </w:r>
      <w:r>
        <w:rPr>
          <w:rFonts w:hint="eastAsia"/>
          <w:highlight w:val="none"/>
          <w:lang w:val="en-US" w:eastAsia="zh-CN"/>
        </w:rPr>
        <w:t>海洋</w:t>
      </w:r>
      <w:r>
        <w:rPr>
          <w:rFonts w:hint="eastAsia"/>
          <w:highlight w:val="none"/>
        </w:rPr>
        <w:t>生物质废弃物为主要原料，通过物理、化学或生物转化工艺，制备生物质燃料等能源化产品，实现海洋废弃生物质资源化、能源化利用的企业。</w:t>
      </w:r>
    </w:p>
    <w:p w14:paraId="586CE676">
      <w:pPr>
        <w:pStyle w:val="105"/>
        <w:spacing w:before="312" w:after="312"/>
        <w:rPr>
          <w:highlight w:val="none"/>
        </w:rPr>
      </w:pPr>
      <w:bookmarkStart w:id="17" w:name="_Toc8493"/>
      <w:r>
        <w:rPr>
          <w:rFonts w:hint="eastAsia"/>
          <w:highlight w:val="none"/>
        </w:rPr>
        <w:t>核算边界</w:t>
      </w:r>
      <w:bookmarkEnd w:id="17"/>
    </w:p>
    <w:p w14:paraId="4456BF01">
      <w:pPr>
        <w:pStyle w:val="106"/>
        <w:spacing w:before="156" w:after="156"/>
        <w:rPr>
          <w:highlight w:val="none"/>
        </w:rPr>
      </w:pPr>
      <w:r>
        <w:rPr>
          <w:rFonts w:hint="eastAsia"/>
          <w:highlight w:val="none"/>
        </w:rPr>
        <w:t>项目边界</w:t>
      </w:r>
    </w:p>
    <w:p w14:paraId="71F06AFE">
      <w:pPr>
        <w:pStyle w:val="57"/>
        <w:ind w:firstLine="420"/>
        <w:rPr>
          <w:highlight w:val="none"/>
        </w:rPr>
      </w:pPr>
      <w:r>
        <w:rPr>
          <w:rFonts w:hint="eastAsia"/>
          <w:highlight w:val="none"/>
        </w:rPr>
        <w:t>核算边界的空间范围为项目发生的地理边界，具体为上海市行政区域范围内以海洋生物质废弃物为原料生产生物质燃料的项目活动。项目边界包括</w:t>
      </w:r>
      <w:r>
        <w:rPr>
          <w:rFonts w:hint="eastAsia"/>
          <w:highlight w:val="none"/>
          <w:lang w:val="en-US" w:eastAsia="zh-CN"/>
        </w:rPr>
        <w:t>海洋生物质废弃物的运输和生物质燃料的生产</w:t>
      </w:r>
      <w:r>
        <w:rPr>
          <w:rFonts w:hint="eastAsia"/>
          <w:color w:val="000000" w:themeColor="text1"/>
          <w:highlight w:val="none"/>
          <w:lang w:val="en-US" w:eastAsia="zh-CN"/>
          <w14:textFill>
            <w14:solidFill>
              <w14:schemeClr w14:val="tx1"/>
            </w14:solidFill>
          </w14:textFill>
        </w:rPr>
        <w:t>。项目边界</w:t>
      </w:r>
      <w:r>
        <w:rPr>
          <w:rFonts w:hint="eastAsia"/>
          <w:color w:val="000000" w:themeColor="text1"/>
          <w:highlight w:val="none"/>
          <w14:textFill>
            <w14:solidFill>
              <w14:schemeClr w14:val="tx1"/>
            </w14:solidFill>
          </w14:textFill>
        </w:rPr>
        <w:t>如图1所示</w:t>
      </w:r>
      <w:r>
        <w:rPr>
          <w:rFonts w:hint="eastAsia"/>
          <w:highlight w:val="none"/>
        </w:rPr>
        <w:t>。</w:t>
      </w:r>
    </w:p>
    <w:p w14:paraId="3D4E0A75">
      <w:pPr>
        <w:pStyle w:val="57"/>
        <w:ind w:firstLine="0" w:firstLineChars="0"/>
        <w:jc w:val="center"/>
        <w:rPr>
          <w:highlight w:val="none"/>
        </w:rPr>
      </w:pPr>
      <w:r>
        <w:rPr>
          <w:highlight w:val="none"/>
        </w:rPr>
        <w:drawing>
          <wp:inline distT="0" distB="0" distL="114300" distR="114300">
            <wp:extent cx="5387340" cy="4117340"/>
            <wp:effectExtent l="0" t="0" r="1016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387340" cy="4117340"/>
                    </a:xfrm>
                    <a:prstGeom prst="rect">
                      <a:avLst/>
                    </a:prstGeom>
                    <a:noFill/>
                    <a:ln>
                      <a:noFill/>
                    </a:ln>
                  </pic:spPr>
                </pic:pic>
              </a:graphicData>
            </a:graphic>
          </wp:inline>
        </w:drawing>
      </w:r>
    </w:p>
    <w:p w14:paraId="1523CF6F">
      <w:pPr>
        <w:pStyle w:val="115"/>
        <w:spacing w:before="156" w:after="156"/>
        <w:rPr>
          <w:highlight w:val="none"/>
        </w:rPr>
      </w:pPr>
      <w:r>
        <w:rPr>
          <w:rFonts w:hint="eastAsia"/>
          <w:highlight w:val="none"/>
        </w:rPr>
        <w:t>项目边界图</w:t>
      </w:r>
    </w:p>
    <w:p w14:paraId="13853B10">
      <w:pPr>
        <w:pStyle w:val="106"/>
        <w:spacing w:before="156" w:after="156"/>
        <w:rPr>
          <w:highlight w:val="none"/>
        </w:rPr>
      </w:pPr>
      <w:r>
        <w:rPr>
          <w:rFonts w:hint="eastAsia"/>
          <w:highlight w:val="none"/>
        </w:rPr>
        <w:t>项目计入期</w:t>
      </w:r>
    </w:p>
    <w:p w14:paraId="67E4FFC4">
      <w:pPr>
        <w:pStyle w:val="57"/>
        <w:ind w:firstLine="420"/>
        <w:rPr>
          <w:highlight w:val="none"/>
        </w:rPr>
      </w:pPr>
      <w:r>
        <w:rPr>
          <w:rFonts w:hint="eastAsia"/>
          <w:highlight w:val="none"/>
        </w:rPr>
        <w:t>项目计入期为可申请项目减排量登记的时间期限，具体期限由本市生态环境主管部门另行规定。</w:t>
      </w:r>
    </w:p>
    <w:p w14:paraId="22FCC79C">
      <w:pPr>
        <w:pStyle w:val="106"/>
        <w:spacing w:before="156" w:after="156"/>
        <w:rPr>
          <w:highlight w:val="none"/>
        </w:rPr>
      </w:pPr>
      <w:r>
        <w:rPr>
          <w:rFonts w:hint="eastAsia"/>
          <w:highlight w:val="none"/>
        </w:rPr>
        <w:t>温室气体排放源</w:t>
      </w:r>
    </w:p>
    <w:p w14:paraId="1BB44C72">
      <w:pPr>
        <w:pStyle w:val="57"/>
        <w:ind w:firstLine="420"/>
        <w:rPr>
          <w:highlight w:val="none"/>
        </w:rPr>
      </w:pPr>
      <w:r>
        <w:rPr>
          <w:rFonts w:hint="eastAsia"/>
          <w:highlight w:val="none"/>
        </w:rPr>
        <w:t>核算边界内涉及的温室气体种类如表</w:t>
      </w:r>
      <w:r>
        <w:rPr>
          <w:rFonts w:hint="eastAsia"/>
          <w:highlight w:val="none"/>
          <w:lang w:val="en-US" w:eastAsia="zh-CN"/>
        </w:rPr>
        <w:t>1</w:t>
      </w:r>
      <w:r>
        <w:rPr>
          <w:rFonts w:hint="eastAsia"/>
          <w:highlight w:val="none"/>
        </w:rPr>
        <w:t xml:space="preserve">所示： </w:t>
      </w:r>
    </w:p>
    <w:p w14:paraId="6027BBBB">
      <w:pPr>
        <w:pStyle w:val="113"/>
        <w:spacing w:before="156" w:after="156"/>
        <w:rPr>
          <w:highlight w:val="none"/>
        </w:rPr>
      </w:pPr>
      <w:r>
        <w:rPr>
          <w:rFonts w:hint="eastAsia"/>
          <w:highlight w:val="none"/>
        </w:rPr>
        <w:t>项目边界内选择或不选择的温室气体种类以及排放源</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2325"/>
        <w:gridCol w:w="1867"/>
        <w:gridCol w:w="1272"/>
        <w:gridCol w:w="2462"/>
      </w:tblGrid>
      <w:tr w14:paraId="47CD69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tblHeader/>
          <w:jc w:val="center"/>
        </w:trPr>
        <w:tc>
          <w:tcPr>
            <w:tcW w:w="3733" w:type="dxa"/>
            <w:gridSpan w:val="2"/>
            <w:tcBorders>
              <w:top w:val="single" w:color="auto" w:sz="8" w:space="0"/>
              <w:bottom w:val="single" w:color="auto" w:sz="8" w:space="0"/>
            </w:tcBorders>
            <w:vAlign w:val="center"/>
          </w:tcPr>
          <w:p w14:paraId="6F7568F2">
            <w:pPr>
              <w:pStyle w:val="179"/>
              <w:keepNext w:val="0"/>
              <w:keepLines w:val="0"/>
              <w:pageBreakBefore w:val="0"/>
              <w:wordWrap/>
              <w:topLinePunct w:val="0"/>
              <w:bidi w:val="0"/>
              <w:adjustRightInd w:val="0"/>
              <w:snapToGrid w:val="0"/>
              <w:spacing w:line="360" w:lineRule="auto"/>
              <w:textAlignment w:val="auto"/>
              <w:rPr>
                <w:highlight w:val="none"/>
              </w:rPr>
            </w:pPr>
            <w:r>
              <w:rPr>
                <w:rFonts w:hint="eastAsia"/>
                <w:highlight w:val="none"/>
              </w:rPr>
              <w:t>温室气体排放源</w:t>
            </w:r>
          </w:p>
        </w:tc>
        <w:tc>
          <w:tcPr>
            <w:tcW w:w="1867" w:type="dxa"/>
            <w:tcBorders>
              <w:top w:val="single" w:color="auto" w:sz="8" w:space="0"/>
              <w:bottom w:val="single" w:color="auto" w:sz="8" w:space="0"/>
            </w:tcBorders>
            <w:vAlign w:val="center"/>
          </w:tcPr>
          <w:p w14:paraId="41F7FCF5">
            <w:pPr>
              <w:pStyle w:val="179"/>
              <w:keepNext w:val="0"/>
              <w:keepLines w:val="0"/>
              <w:pageBreakBefore w:val="0"/>
              <w:wordWrap/>
              <w:topLinePunct w:val="0"/>
              <w:bidi w:val="0"/>
              <w:adjustRightInd w:val="0"/>
              <w:snapToGrid w:val="0"/>
              <w:spacing w:line="360" w:lineRule="auto"/>
              <w:textAlignment w:val="auto"/>
              <w:rPr>
                <w:highlight w:val="none"/>
              </w:rPr>
            </w:pPr>
            <w:r>
              <w:rPr>
                <w:rFonts w:hint="eastAsia"/>
                <w:highlight w:val="none"/>
              </w:rPr>
              <w:t>温室气体种类</w:t>
            </w:r>
          </w:p>
        </w:tc>
        <w:tc>
          <w:tcPr>
            <w:tcW w:w="1272" w:type="dxa"/>
            <w:tcBorders>
              <w:top w:val="single" w:color="auto" w:sz="8" w:space="0"/>
              <w:bottom w:val="single" w:color="auto" w:sz="8" w:space="0"/>
            </w:tcBorders>
            <w:vAlign w:val="center"/>
          </w:tcPr>
          <w:p w14:paraId="1BAD5845">
            <w:pPr>
              <w:pStyle w:val="179"/>
              <w:keepNext w:val="0"/>
              <w:keepLines w:val="0"/>
              <w:pageBreakBefore w:val="0"/>
              <w:wordWrap/>
              <w:topLinePunct w:val="0"/>
              <w:bidi w:val="0"/>
              <w:adjustRightInd w:val="0"/>
              <w:snapToGrid w:val="0"/>
              <w:spacing w:line="360" w:lineRule="auto"/>
              <w:textAlignment w:val="auto"/>
              <w:rPr>
                <w:highlight w:val="none"/>
              </w:rPr>
            </w:pPr>
            <w:r>
              <w:rPr>
                <w:rFonts w:hint="eastAsia"/>
                <w:highlight w:val="none"/>
              </w:rPr>
              <w:t>是否选择</w:t>
            </w:r>
          </w:p>
        </w:tc>
        <w:tc>
          <w:tcPr>
            <w:tcW w:w="2462" w:type="dxa"/>
            <w:tcBorders>
              <w:top w:val="single" w:color="auto" w:sz="8" w:space="0"/>
              <w:bottom w:val="single" w:color="auto" w:sz="8" w:space="0"/>
            </w:tcBorders>
            <w:vAlign w:val="center"/>
          </w:tcPr>
          <w:p w14:paraId="44B66702">
            <w:pPr>
              <w:pStyle w:val="179"/>
              <w:keepNext w:val="0"/>
              <w:keepLines w:val="0"/>
              <w:pageBreakBefore w:val="0"/>
              <w:wordWrap/>
              <w:topLinePunct w:val="0"/>
              <w:bidi w:val="0"/>
              <w:adjustRightInd w:val="0"/>
              <w:snapToGrid w:val="0"/>
              <w:spacing w:line="360" w:lineRule="auto"/>
              <w:textAlignment w:val="auto"/>
              <w:rPr>
                <w:highlight w:val="none"/>
              </w:rPr>
            </w:pPr>
            <w:r>
              <w:rPr>
                <w:rFonts w:hint="eastAsia"/>
                <w:highlight w:val="none"/>
              </w:rPr>
              <w:t>理由</w:t>
            </w:r>
          </w:p>
        </w:tc>
      </w:tr>
      <w:tr w14:paraId="24428B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408" w:type="dxa"/>
            <w:vMerge w:val="restart"/>
            <w:tcBorders>
              <w:top w:val="single" w:color="auto" w:sz="8" w:space="0"/>
            </w:tcBorders>
            <w:vAlign w:val="center"/>
          </w:tcPr>
          <w:p w14:paraId="19115D16">
            <w:pPr>
              <w:pStyle w:val="179"/>
              <w:keepNext w:val="0"/>
              <w:keepLines w:val="0"/>
              <w:pageBreakBefore w:val="0"/>
              <w:wordWrap/>
              <w:topLinePunct w:val="0"/>
              <w:bidi w:val="0"/>
              <w:adjustRightInd w:val="0"/>
              <w:snapToGrid w:val="0"/>
              <w:spacing w:line="360" w:lineRule="auto"/>
              <w:textAlignment w:val="auto"/>
              <w:rPr>
                <w:highlight w:val="none"/>
              </w:rPr>
            </w:pPr>
            <w:r>
              <w:rPr>
                <w:rFonts w:hint="eastAsia"/>
                <w:highlight w:val="none"/>
              </w:rPr>
              <w:t>基准线情景</w:t>
            </w:r>
          </w:p>
        </w:tc>
        <w:tc>
          <w:tcPr>
            <w:tcW w:w="2325" w:type="dxa"/>
            <w:vMerge w:val="restart"/>
            <w:tcBorders>
              <w:top w:val="single" w:color="auto" w:sz="8" w:space="0"/>
            </w:tcBorders>
            <w:vAlign w:val="center"/>
          </w:tcPr>
          <w:p w14:paraId="7D914F42">
            <w:pPr>
              <w:keepNext w:val="0"/>
              <w:keepLines w:val="0"/>
              <w:pageBreakBefore w:val="0"/>
              <w:kinsoku w:val="0"/>
              <w:wordWrap/>
              <w:overflowPunct w:val="0"/>
              <w:topLinePunct w:val="0"/>
              <w:autoSpaceDE w:val="0"/>
              <w:autoSpaceDN w:val="0"/>
              <w:bidi w:val="0"/>
              <w:adjustRightInd w:val="0"/>
              <w:snapToGrid w:val="0"/>
              <w:spacing w:line="360" w:lineRule="auto"/>
              <w:ind w:right="87" w:rightChars="0"/>
              <w:textAlignment w:val="auto"/>
              <w:rPr>
                <w:sz w:val="18"/>
                <w:szCs w:val="18"/>
                <w:highlight w:val="none"/>
              </w:rPr>
            </w:pPr>
            <w:r>
              <w:rPr>
                <w:rFonts w:hint="eastAsia" w:ascii="宋体" w:hAnsi="宋体" w:cs="宋体"/>
                <w:kern w:val="0"/>
                <w:sz w:val="18"/>
                <w:szCs w:val="18"/>
                <w:highlight w:val="none"/>
                <w:lang w:val="en-US" w:eastAsia="zh-CN"/>
              </w:rPr>
              <w:t>与</w:t>
            </w:r>
            <w:r>
              <w:rPr>
                <w:rFonts w:hint="eastAsia" w:ascii="宋体" w:hAnsi="宋体" w:eastAsia="宋体" w:cs="宋体"/>
                <w:kern w:val="0"/>
                <w:sz w:val="18"/>
                <w:szCs w:val="18"/>
                <w:highlight w:val="none"/>
                <w:lang w:val="en-US" w:eastAsia="zh-CN"/>
              </w:rPr>
              <w:t>项目再生生物质燃料同等热值化石燃料燃烧产生的排放</w:t>
            </w:r>
          </w:p>
        </w:tc>
        <w:tc>
          <w:tcPr>
            <w:tcW w:w="1867" w:type="dxa"/>
            <w:tcBorders>
              <w:top w:val="single" w:color="auto" w:sz="8" w:space="0"/>
            </w:tcBorders>
            <w:vAlign w:val="center"/>
          </w:tcPr>
          <w:p w14:paraId="16529940">
            <w:pPr>
              <w:keepNext w:val="0"/>
              <w:keepLines w:val="0"/>
              <w:pageBreakBefore w:val="0"/>
              <w:kinsoku w:val="0"/>
              <w:wordWrap/>
              <w:overflowPunct w:val="0"/>
              <w:topLinePunct w:val="0"/>
              <w:autoSpaceDE w:val="0"/>
              <w:autoSpaceDN w:val="0"/>
              <w:bidi w:val="0"/>
              <w:adjustRightInd w:val="0"/>
              <w:snapToGrid w:val="0"/>
              <w:spacing w:line="360" w:lineRule="auto"/>
              <w:ind w:left="115" w:leftChars="0" w:right="96" w:rightChars="0"/>
              <w:jc w:val="center"/>
              <w:textAlignment w:val="auto"/>
              <w:rPr>
                <w:sz w:val="18"/>
                <w:szCs w:val="18"/>
                <w:highlight w:val="none"/>
              </w:rPr>
            </w:pPr>
            <w:r>
              <w:rPr>
                <w:rFonts w:hint="eastAsia" w:ascii="宋体" w:hAnsi="宋体" w:eastAsia="宋体" w:cs="Times New Roman"/>
                <w:kern w:val="0"/>
                <w:position w:val="1"/>
                <w:sz w:val="18"/>
                <w:szCs w:val="18"/>
                <w:highlight w:val="none"/>
              </w:rPr>
              <w:t>CO</w:t>
            </w:r>
            <w:r>
              <w:rPr>
                <w:rFonts w:hint="eastAsia" w:ascii="宋体" w:hAnsi="宋体" w:eastAsia="宋体" w:cs="Times New Roman"/>
                <w:kern w:val="0"/>
                <w:sz w:val="18"/>
                <w:szCs w:val="18"/>
                <w:highlight w:val="none"/>
                <w:vertAlign w:val="subscript"/>
              </w:rPr>
              <w:t>2</w:t>
            </w:r>
          </w:p>
        </w:tc>
        <w:tc>
          <w:tcPr>
            <w:tcW w:w="1272" w:type="dxa"/>
            <w:tcBorders>
              <w:top w:val="single" w:color="auto" w:sz="8" w:space="0"/>
            </w:tcBorders>
            <w:vAlign w:val="center"/>
          </w:tcPr>
          <w:p w14:paraId="718F2440">
            <w:pPr>
              <w:keepNext w:val="0"/>
              <w:keepLines w:val="0"/>
              <w:pageBreakBefore w:val="0"/>
              <w:kinsoku w:val="0"/>
              <w:wordWrap/>
              <w:overflowPunct w:val="0"/>
              <w:topLinePunct w:val="0"/>
              <w:autoSpaceDE w:val="0"/>
              <w:autoSpaceDN w:val="0"/>
              <w:bidi w:val="0"/>
              <w:adjustRightInd w:val="0"/>
              <w:snapToGrid w:val="0"/>
              <w:spacing w:line="360" w:lineRule="auto"/>
              <w:ind w:left="20" w:leftChars="0"/>
              <w:jc w:val="center"/>
              <w:textAlignment w:val="auto"/>
              <w:rPr>
                <w:sz w:val="18"/>
                <w:szCs w:val="18"/>
                <w:highlight w:val="none"/>
              </w:rPr>
            </w:pPr>
            <w:r>
              <w:rPr>
                <w:rFonts w:hint="eastAsia" w:ascii="宋体" w:hAnsi="宋体" w:eastAsia="宋体" w:cs="宋体"/>
                <w:kern w:val="0"/>
                <w:sz w:val="18"/>
                <w:szCs w:val="18"/>
                <w:highlight w:val="none"/>
              </w:rPr>
              <w:t>是</w:t>
            </w:r>
          </w:p>
        </w:tc>
        <w:tc>
          <w:tcPr>
            <w:tcW w:w="2462" w:type="dxa"/>
            <w:tcBorders>
              <w:top w:val="single" w:color="auto" w:sz="8" w:space="0"/>
            </w:tcBorders>
            <w:vAlign w:val="center"/>
          </w:tcPr>
          <w:p w14:paraId="65C33B17">
            <w:pPr>
              <w:keepNext w:val="0"/>
              <w:keepLines w:val="0"/>
              <w:pageBreakBefore w:val="0"/>
              <w:kinsoku w:val="0"/>
              <w:wordWrap/>
              <w:overflowPunct w:val="0"/>
              <w:topLinePunct w:val="0"/>
              <w:autoSpaceDE w:val="0"/>
              <w:autoSpaceDN w:val="0"/>
              <w:bidi w:val="0"/>
              <w:adjustRightInd w:val="0"/>
              <w:snapToGrid w:val="0"/>
              <w:spacing w:line="360" w:lineRule="auto"/>
              <w:ind w:left="131" w:leftChars="0" w:right="109" w:rightChars="0"/>
              <w:jc w:val="center"/>
              <w:textAlignment w:val="auto"/>
              <w:rPr>
                <w:sz w:val="18"/>
                <w:szCs w:val="18"/>
                <w:highlight w:val="none"/>
              </w:rPr>
            </w:pPr>
            <w:r>
              <w:rPr>
                <w:rFonts w:hint="eastAsia" w:ascii="宋体" w:hAnsi="宋体" w:eastAsia="宋体" w:cs="宋体"/>
                <w:kern w:val="0"/>
                <w:sz w:val="18"/>
                <w:szCs w:val="18"/>
                <w:highlight w:val="none"/>
              </w:rPr>
              <w:t>主要排放源</w:t>
            </w:r>
          </w:p>
        </w:tc>
      </w:tr>
      <w:tr w14:paraId="08DF0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408" w:type="dxa"/>
            <w:vMerge w:val="continue"/>
            <w:vAlign w:val="center"/>
          </w:tcPr>
          <w:p w14:paraId="3F1BDD2C">
            <w:pPr>
              <w:pStyle w:val="179"/>
              <w:keepNext w:val="0"/>
              <w:keepLines w:val="0"/>
              <w:pageBreakBefore w:val="0"/>
              <w:wordWrap/>
              <w:topLinePunct w:val="0"/>
              <w:bidi w:val="0"/>
              <w:adjustRightInd w:val="0"/>
              <w:snapToGrid w:val="0"/>
              <w:spacing w:line="360" w:lineRule="auto"/>
              <w:textAlignment w:val="auto"/>
              <w:rPr>
                <w:highlight w:val="none"/>
              </w:rPr>
            </w:pPr>
          </w:p>
        </w:tc>
        <w:tc>
          <w:tcPr>
            <w:tcW w:w="2325" w:type="dxa"/>
            <w:vMerge w:val="continue"/>
            <w:vAlign w:val="center"/>
          </w:tcPr>
          <w:p w14:paraId="253A591F">
            <w:pPr>
              <w:keepNext w:val="0"/>
              <w:keepLines w:val="0"/>
              <w:pageBreakBefore w:val="0"/>
              <w:widowControl/>
              <w:wordWrap/>
              <w:topLinePunct w:val="0"/>
              <w:bidi w:val="0"/>
              <w:adjustRightInd w:val="0"/>
              <w:snapToGrid w:val="0"/>
              <w:spacing w:line="360" w:lineRule="auto"/>
              <w:textAlignment w:val="auto"/>
              <w:rPr>
                <w:sz w:val="18"/>
                <w:szCs w:val="18"/>
                <w:highlight w:val="none"/>
              </w:rPr>
            </w:pPr>
          </w:p>
        </w:tc>
        <w:tc>
          <w:tcPr>
            <w:tcW w:w="1867" w:type="dxa"/>
            <w:vAlign w:val="center"/>
          </w:tcPr>
          <w:p w14:paraId="04F1A0FC">
            <w:pPr>
              <w:keepNext w:val="0"/>
              <w:keepLines w:val="0"/>
              <w:pageBreakBefore w:val="0"/>
              <w:kinsoku w:val="0"/>
              <w:wordWrap/>
              <w:overflowPunct w:val="0"/>
              <w:topLinePunct w:val="0"/>
              <w:autoSpaceDE w:val="0"/>
              <w:autoSpaceDN w:val="0"/>
              <w:bidi w:val="0"/>
              <w:adjustRightInd w:val="0"/>
              <w:snapToGrid w:val="0"/>
              <w:spacing w:line="360" w:lineRule="auto"/>
              <w:ind w:left="115" w:leftChars="0" w:right="96" w:rightChars="0"/>
              <w:jc w:val="center"/>
              <w:textAlignment w:val="auto"/>
              <w:rPr>
                <w:sz w:val="18"/>
                <w:szCs w:val="18"/>
                <w:highlight w:val="none"/>
              </w:rPr>
            </w:pPr>
            <w:r>
              <w:rPr>
                <w:rFonts w:hint="eastAsia" w:ascii="宋体" w:hAnsi="宋体" w:eastAsia="宋体" w:cs="Times New Roman"/>
                <w:kern w:val="0"/>
                <w:position w:val="1"/>
                <w:sz w:val="18"/>
                <w:szCs w:val="18"/>
                <w:highlight w:val="none"/>
              </w:rPr>
              <w:t>CH</w:t>
            </w:r>
            <w:r>
              <w:rPr>
                <w:rFonts w:hint="eastAsia" w:ascii="宋体" w:hAnsi="宋体" w:eastAsia="宋体" w:cs="Times New Roman"/>
                <w:kern w:val="0"/>
                <w:sz w:val="18"/>
                <w:szCs w:val="18"/>
                <w:highlight w:val="none"/>
                <w:vertAlign w:val="subscript"/>
              </w:rPr>
              <w:t>4</w:t>
            </w:r>
          </w:p>
        </w:tc>
        <w:tc>
          <w:tcPr>
            <w:tcW w:w="1272" w:type="dxa"/>
            <w:vAlign w:val="center"/>
          </w:tcPr>
          <w:p w14:paraId="5E3B1220">
            <w:pPr>
              <w:keepNext w:val="0"/>
              <w:keepLines w:val="0"/>
              <w:pageBreakBefore w:val="0"/>
              <w:kinsoku w:val="0"/>
              <w:wordWrap/>
              <w:overflowPunct w:val="0"/>
              <w:topLinePunct w:val="0"/>
              <w:autoSpaceDE w:val="0"/>
              <w:autoSpaceDN w:val="0"/>
              <w:bidi w:val="0"/>
              <w:adjustRightInd w:val="0"/>
              <w:snapToGrid w:val="0"/>
              <w:spacing w:line="360" w:lineRule="auto"/>
              <w:ind w:left="20" w:leftChars="0"/>
              <w:jc w:val="center"/>
              <w:textAlignment w:val="auto"/>
              <w:rPr>
                <w:sz w:val="18"/>
                <w:szCs w:val="18"/>
                <w:highlight w:val="none"/>
              </w:rPr>
            </w:pPr>
            <w:r>
              <w:rPr>
                <w:rFonts w:hint="eastAsia" w:ascii="宋体" w:hAnsi="宋体" w:eastAsia="宋体" w:cs="宋体"/>
                <w:kern w:val="0"/>
                <w:sz w:val="18"/>
                <w:szCs w:val="18"/>
                <w:highlight w:val="none"/>
              </w:rPr>
              <w:t>否</w:t>
            </w:r>
          </w:p>
        </w:tc>
        <w:tc>
          <w:tcPr>
            <w:tcW w:w="2462" w:type="dxa"/>
            <w:vAlign w:val="center"/>
          </w:tcPr>
          <w:p w14:paraId="7759A028">
            <w:pPr>
              <w:keepNext w:val="0"/>
              <w:keepLines w:val="0"/>
              <w:pageBreakBefore w:val="0"/>
              <w:kinsoku w:val="0"/>
              <w:wordWrap/>
              <w:overflowPunct w:val="0"/>
              <w:topLinePunct w:val="0"/>
              <w:autoSpaceDE w:val="0"/>
              <w:autoSpaceDN w:val="0"/>
              <w:bidi w:val="0"/>
              <w:adjustRightInd w:val="0"/>
              <w:snapToGrid w:val="0"/>
              <w:spacing w:line="360" w:lineRule="auto"/>
              <w:ind w:left="133" w:leftChars="0" w:right="109" w:rightChars="0"/>
              <w:jc w:val="center"/>
              <w:textAlignment w:val="auto"/>
              <w:rPr>
                <w:sz w:val="18"/>
                <w:szCs w:val="18"/>
                <w:highlight w:val="none"/>
              </w:rPr>
            </w:pPr>
            <w:r>
              <w:rPr>
                <w:rFonts w:hint="eastAsia" w:ascii="宋体" w:hAnsi="宋体" w:eastAsia="宋体" w:cs="宋体"/>
                <w:kern w:val="0"/>
                <w:sz w:val="18"/>
                <w:szCs w:val="18"/>
                <w:highlight w:val="none"/>
              </w:rPr>
              <w:t>次要排放源，忽略不计</w:t>
            </w:r>
          </w:p>
        </w:tc>
      </w:tr>
      <w:tr w14:paraId="7FB8A3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408" w:type="dxa"/>
            <w:vMerge w:val="continue"/>
            <w:vAlign w:val="center"/>
          </w:tcPr>
          <w:p w14:paraId="0395741C">
            <w:pPr>
              <w:pStyle w:val="179"/>
              <w:keepNext w:val="0"/>
              <w:keepLines w:val="0"/>
              <w:pageBreakBefore w:val="0"/>
              <w:wordWrap/>
              <w:topLinePunct w:val="0"/>
              <w:bidi w:val="0"/>
              <w:adjustRightInd w:val="0"/>
              <w:snapToGrid w:val="0"/>
              <w:spacing w:line="360" w:lineRule="auto"/>
              <w:textAlignment w:val="auto"/>
              <w:rPr>
                <w:highlight w:val="none"/>
              </w:rPr>
            </w:pPr>
          </w:p>
        </w:tc>
        <w:tc>
          <w:tcPr>
            <w:tcW w:w="2325" w:type="dxa"/>
            <w:vMerge w:val="continue"/>
            <w:vAlign w:val="center"/>
          </w:tcPr>
          <w:p w14:paraId="40CB8358">
            <w:pPr>
              <w:keepNext w:val="0"/>
              <w:keepLines w:val="0"/>
              <w:pageBreakBefore w:val="0"/>
              <w:widowControl/>
              <w:wordWrap/>
              <w:topLinePunct w:val="0"/>
              <w:bidi w:val="0"/>
              <w:adjustRightInd w:val="0"/>
              <w:snapToGrid w:val="0"/>
              <w:spacing w:line="360" w:lineRule="auto"/>
              <w:textAlignment w:val="auto"/>
              <w:rPr>
                <w:sz w:val="18"/>
                <w:szCs w:val="18"/>
                <w:highlight w:val="none"/>
              </w:rPr>
            </w:pPr>
          </w:p>
        </w:tc>
        <w:tc>
          <w:tcPr>
            <w:tcW w:w="1867" w:type="dxa"/>
            <w:vAlign w:val="center"/>
          </w:tcPr>
          <w:p w14:paraId="351A3939">
            <w:pPr>
              <w:keepNext w:val="0"/>
              <w:keepLines w:val="0"/>
              <w:pageBreakBefore w:val="0"/>
              <w:kinsoku w:val="0"/>
              <w:wordWrap/>
              <w:overflowPunct w:val="0"/>
              <w:topLinePunct w:val="0"/>
              <w:autoSpaceDE w:val="0"/>
              <w:autoSpaceDN w:val="0"/>
              <w:bidi w:val="0"/>
              <w:adjustRightInd w:val="0"/>
              <w:snapToGrid w:val="0"/>
              <w:spacing w:line="360" w:lineRule="auto"/>
              <w:ind w:left="115" w:leftChars="0" w:right="96" w:rightChars="0"/>
              <w:jc w:val="center"/>
              <w:textAlignment w:val="auto"/>
              <w:rPr>
                <w:sz w:val="18"/>
                <w:szCs w:val="18"/>
                <w:highlight w:val="none"/>
              </w:rPr>
            </w:pPr>
            <w:r>
              <w:rPr>
                <w:rFonts w:hint="eastAsia" w:ascii="宋体" w:hAnsi="宋体" w:eastAsia="宋体" w:cs="Times New Roman"/>
                <w:kern w:val="0"/>
                <w:position w:val="1"/>
                <w:sz w:val="18"/>
                <w:szCs w:val="18"/>
                <w:highlight w:val="none"/>
              </w:rPr>
              <w:t>N</w:t>
            </w:r>
            <w:r>
              <w:rPr>
                <w:rFonts w:hint="eastAsia" w:ascii="宋体" w:hAnsi="宋体" w:eastAsia="宋体" w:cs="Times New Roman"/>
                <w:kern w:val="0"/>
                <w:sz w:val="18"/>
                <w:szCs w:val="18"/>
                <w:highlight w:val="none"/>
                <w:vertAlign w:val="subscript"/>
              </w:rPr>
              <w:t>2</w:t>
            </w:r>
            <w:r>
              <w:rPr>
                <w:rFonts w:hint="eastAsia" w:ascii="宋体" w:hAnsi="宋体" w:eastAsia="宋体" w:cs="Times New Roman"/>
                <w:kern w:val="0"/>
                <w:position w:val="1"/>
                <w:sz w:val="18"/>
                <w:szCs w:val="18"/>
                <w:highlight w:val="none"/>
              </w:rPr>
              <w:t>O</w:t>
            </w:r>
          </w:p>
        </w:tc>
        <w:tc>
          <w:tcPr>
            <w:tcW w:w="1272" w:type="dxa"/>
            <w:vAlign w:val="center"/>
          </w:tcPr>
          <w:p w14:paraId="2F9CB8E6">
            <w:pPr>
              <w:keepNext w:val="0"/>
              <w:keepLines w:val="0"/>
              <w:pageBreakBefore w:val="0"/>
              <w:kinsoku w:val="0"/>
              <w:wordWrap/>
              <w:overflowPunct w:val="0"/>
              <w:topLinePunct w:val="0"/>
              <w:autoSpaceDE w:val="0"/>
              <w:autoSpaceDN w:val="0"/>
              <w:bidi w:val="0"/>
              <w:adjustRightInd w:val="0"/>
              <w:snapToGrid w:val="0"/>
              <w:spacing w:line="360" w:lineRule="auto"/>
              <w:ind w:left="20" w:leftChars="0"/>
              <w:jc w:val="center"/>
              <w:textAlignment w:val="auto"/>
              <w:rPr>
                <w:sz w:val="18"/>
                <w:szCs w:val="18"/>
                <w:highlight w:val="none"/>
              </w:rPr>
            </w:pPr>
            <w:r>
              <w:rPr>
                <w:rFonts w:hint="eastAsia" w:ascii="宋体" w:hAnsi="宋体" w:eastAsia="宋体" w:cs="宋体"/>
                <w:kern w:val="0"/>
                <w:sz w:val="18"/>
                <w:szCs w:val="18"/>
                <w:highlight w:val="none"/>
              </w:rPr>
              <w:t>否</w:t>
            </w:r>
          </w:p>
        </w:tc>
        <w:tc>
          <w:tcPr>
            <w:tcW w:w="2462" w:type="dxa"/>
            <w:vAlign w:val="center"/>
          </w:tcPr>
          <w:p w14:paraId="2DC3C829">
            <w:pPr>
              <w:keepNext w:val="0"/>
              <w:keepLines w:val="0"/>
              <w:pageBreakBefore w:val="0"/>
              <w:kinsoku w:val="0"/>
              <w:wordWrap/>
              <w:overflowPunct w:val="0"/>
              <w:topLinePunct w:val="0"/>
              <w:autoSpaceDE w:val="0"/>
              <w:autoSpaceDN w:val="0"/>
              <w:bidi w:val="0"/>
              <w:adjustRightInd w:val="0"/>
              <w:snapToGrid w:val="0"/>
              <w:spacing w:line="360" w:lineRule="auto"/>
              <w:ind w:left="133" w:leftChars="0" w:right="109" w:rightChars="0"/>
              <w:jc w:val="center"/>
              <w:textAlignment w:val="auto"/>
              <w:rPr>
                <w:sz w:val="18"/>
                <w:szCs w:val="18"/>
                <w:highlight w:val="none"/>
              </w:rPr>
            </w:pPr>
            <w:r>
              <w:rPr>
                <w:rFonts w:hint="eastAsia" w:ascii="宋体" w:hAnsi="宋体" w:eastAsia="宋体" w:cs="宋体"/>
                <w:kern w:val="0"/>
                <w:sz w:val="18"/>
                <w:szCs w:val="18"/>
                <w:highlight w:val="none"/>
              </w:rPr>
              <w:t>次要排放源，忽略不计</w:t>
            </w:r>
          </w:p>
        </w:tc>
      </w:tr>
      <w:tr w14:paraId="0B307B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408" w:type="dxa"/>
            <w:vMerge w:val="continue"/>
            <w:vAlign w:val="center"/>
          </w:tcPr>
          <w:p w14:paraId="3A8E44C2">
            <w:pPr>
              <w:pStyle w:val="179"/>
              <w:keepNext w:val="0"/>
              <w:keepLines w:val="0"/>
              <w:pageBreakBefore w:val="0"/>
              <w:wordWrap/>
              <w:topLinePunct w:val="0"/>
              <w:bidi w:val="0"/>
              <w:adjustRightInd w:val="0"/>
              <w:snapToGrid w:val="0"/>
              <w:spacing w:line="360" w:lineRule="auto"/>
              <w:textAlignment w:val="auto"/>
              <w:rPr>
                <w:highlight w:val="none"/>
              </w:rPr>
            </w:pPr>
          </w:p>
        </w:tc>
        <w:tc>
          <w:tcPr>
            <w:tcW w:w="2325" w:type="dxa"/>
            <w:vMerge w:val="restart"/>
            <w:vAlign w:val="center"/>
          </w:tcPr>
          <w:p w14:paraId="0E384FB9">
            <w:pPr>
              <w:keepNext w:val="0"/>
              <w:keepLines w:val="0"/>
              <w:pageBreakBefore w:val="0"/>
              <w:widowControl/>
              <w:wordWrap/>
              <w:topLinePunct w:val="0"/>
              <w:bidi w:val="0"/>
              <w:adjustRightInd w:val="0"/>
              <w:snapToGrid w:val="0"/>
              <w:spacing w:line="360" w:lineRule="auto"/>
              <w:textAlignment w:val="auto"/>
              <w:rPr>
                <w:sz w:val="18"/>
                <w:szCs w:val="18"/>
                <w:highlight w:val="none"/>
              </w:rPr>
            </w:pPr>
            <w:r>
              <w:rPr>
                <w:rFonts w:hint="eastAsia" w:ascii="宋体" w:hAnsi="宋体" w:cs="宋体"/>
                <w:kern w:val="0"/>
                <w:sz w:val="18"/>
                <w:szCs w:val="18"/>
                <w:highlight w:val="none"/>
                <w:lang w:val="en-US" w:eastAsia="zh-CN"/>
              </w:rPr>
              <w:t>海洋</w:t>
            </w:r>
            <w:r>
              <w:rPr>
                <w:rFonts w:hint="eastAsia" w:ascii="宋体" w:hAnsi="宋体" w:eastAsia="宋体" w:cs="宋体"/>
                <w:kern w:val="0"/>
                <w:sz w:val="18"/>
                <w:szCs w:val="18"/>
                <w:highlight w:val="none"/>
                <w:lang w:val="en-US" w:eastAsia="zh-CN"/>
              </w:rPr>
              <w:t>生物质废弃物留置于</w:t>
            </w:r>
            <w:r>
              <w:rPr>
                <w:rFonts w:hint="eastAsia" w:ascii="宋体" w:hAnsi="宋体" w:cs="宋体"/>
                <w:kern w:val="0"/>
                <w:sz w:val="18"/>
                <w:szCs w:val="18"/>
                <w:highlight w:val="none"/>
                <w:lang w:val="en-US" w:eastAsia="zh-CN"/>
              </w:rPr>
              <w:t>自然</w:t>
            </w:r>
            <w:r>
              <w:rPr>
                <w:rFonts w:hint="eastAsia" w:ascii="宋体" w:hAnsi="宋体" w:eastAsia="宋体" w:cs="宋体"/>
                <w:kern w:val="0"/>
                <w:sz w:val="18"/>
                <w:szCs w:val="18"/>
                <w:highlight w:val="none"/>
                <w:lang w:val="en-US" w:eastAsia="zh-CN"/>
              </w:rPr>
              <w:t>环境中</w:t>
            </w:r>
            <w:r>
              <w:rPr>
                <w:rFonts w:hint="eastAsia" w:ascii="宋体" w:hAnsi="宋体" w:cs="宋体"/>
                <w:kern w:val="0"/>
                <w:sz w:val="18"/>
                <w:szCs w:val="18"/>
                <w:highlight w:val="none"/>
                <w:lang w:val="en-US" w:eastAsia="zh-CN"/>
              </w:rPr>
              <w:t>降解</w:t>
            </w:r>
            <w:r>
              <w:rPr>
                <w:rFonts w:hint="eastAsia" w:ascii="宋体" w:hAnsi="宋体" w:eastAsia="宋体" w:cs="宋体"/>
                <w:kern w:val="0"/>
                <w:sz w:val="18"/>
                <w:szCs w:val="18"/>
                <w:highlight w:val="none"/>
                <w:lang w:val="en-US" w:eastAsia="zh-CN"/>
              </w:rPr>
              <w:t>产生的排放</w:t>
            </w:r>
          </w:p>
        </w:tc>
        <w:tc>
          <w:tcPr>
            <w:tcW w:w="1867" w:type="dxa"/>
            <w:vAlign w:val="center"/>
          </w:tcPr>
          <w:p w14:paraId="153986A1">
            <w:pPr>
              <w:keepNext w:val="0"/>
              <w:keepLines w:val="0"/>
              <w:pageBreakBefore w:val="0"/>
              <w:kinsoku w:val="0"/>
              <w:wordWrap/>
              <w:overflowPunct w:val="0"/>
              <w:topLinePunct w:val="0"/>
              <w:autoSpaceDE w:val="0"/>
              <w:autoSpaceDN w:val="0"/>
              <w:bidi w:val="0"/>
              <w:adjustRightInd w:val="0"/>
              <w:snapToGrid w:val="0"/>
              <w:spacing w:line="360" w:lineRule="auto"/>
              <w:ind w:left="115" w:leftChars="0" w:right="96" w:rightChars="0"/>
              <w:jc w:val="center"/>
              <w:textAlignment w:val="auto"/>
              <w:rPr>
                <w:sz w:val="18"/>
                <w:szCs w:val="18"/>
                <w:highlight w:val="none"/>
              </w:rPr>
            </w:pPr>
            <w:r>
              <w:rPr>
                <w:rFonts w:hint="eastAsia" w:ascii="宋体" w:hAnsi="宋体" w:eastAsia="宋体" w:cs="Times New Roman"/>
                <w:kern w:val="0"/>
                <w:position w:val="1"/>
                <w:sz w:val="18"/>
                <w:szCs w:val="18"/>
                <w:highlight w:val="none"/>
              </w:rPr>
              <w:t>CO</w:t>
            </w:r>
            <w:r>
              <w:rPr>
                <w:rFonts w:hint="eastAsia" w:ascii="宋体" w:hAnsi="宋体" w:eastAsia="宋体" w:cs="Times New Roman"/>
                <w:kern w:val="0"/>
                <w:sz w:val="18"/>
                <w:szCs w:val="18"/>
                <w:highlight w:val="none"/>
                <w:vertAlign w:val="subscript"/>
              </w:rPr>
              <w:t>2</w:t>
            </w:r>
          </w:p>
        </w:tc>
        <w:tc>
          <w:tcPr>
            <w:tcW w:w="1272" w:type="dxa"/>
            <w:vAlign w:val="center"/>
          </w:tcPr>
          <w:p w14:paraId="5FC2B70E">
            <w:pPr>
              <w:keepNext w:val="0"/>
              <w:keepLines w:val="0"/>
              <w:pageBreakBefore w:val="0"/>
              <w:kinsoku w:val="0"/>
              <w:wordWrap/>
              <w:overflowPunct w:val="0"/>
              <w:topLinePunct w:val="0"/>
              <w:autoSpaceDE w:val="0"/>
              <w:autoSpaceDN w:val="0"/>
              <w:bidi w:val="0"/>
              <w:adjustRightInd w:val="0"/>
              <w:snapToGrid w:val="0"/>
              <w:spacing w:line="360" w:lineRule="auto"/>
              <w:ind w:left="20" w:leftChars="0"/>
              <w:jc w:val="center"/>
              <w:textAlignment w:val="auto"/>
              <w:rPr>
                <w:sz w:val="18"/>
                <w:szCs w:val="18"/>
                <w:highlight w:val="none"/>
              </w:rPr>
            </w:pPr>
            <w:r>
              <w:rPr>
                <w:rFonts w:hint="eastAsia" w:ascii="宋体" w:hAnsi="宋体" w:eastAsia="宋体" w:cs="宋体"/>
                <w:kern w:val="0"/>
                <w:sz w:val="18"/>
                <w:szCs w:val="18"/>
                <w:highlight w:val="none"/>
              </w:rPr>
              <w:t>否</w:t>
            </w:r>
          </w:p>
        </w:tc>
        <w:tc>
          <w:tcPr>
            <w:tcW w:w="2462" w:type="dxa"/>
            <w:vAlign w:val="center"/>
          </w:tcPr>
          <w:p w14:paraId="66412408">
            <w:pPr>
              <w:keepNext w:val="0"/>
              <w:keepLines w:val="0"/>
              <w:pageBreakBefore w:val="0"/>
              <w:kinsoku w:val="0"/>
              <w:wordWrap/>
              <w:overflowPunct w:val="0"/>
              <w:topLinePunct w:val="0"/>
              <w:autoSpaceDE w:val="0"/>
              <w:autoSpaceDN w:val="0"/>
              <w:bidi w:val="0"/>
              <w:adjustRightInd w:val="0"/>
              <w:snapToGrid w:val="0"/>
              <w:spacing w:line="360" w:lineRule="auto"/>
              <w:ind w:left="133" w:leftChars="0" w:right="109" w:rightChars="0"/>
              <w:jc w:val="center"/>
              <w:textAlignment w:val="auto"/>
              <w:rPr>
                <w:sz w:val="18"/>
                <w:szCs w:val="18"/>
                <w:highlight w:val="none"/>
              </w:rPr>
            </w:pPr>
            <w:r>
              <w:rPr>
                <w:rFonts w:hint="eastAsia" w:ascii="宋体" w:hAnsi="宋体" w:eastAsia="宋体" w:cs="宋体"/>
                <w:kern w:val="0"/>
                <w:sz w:val="18"/>
                <w:szCs w:val="18"/>
                <w:highlight w:val="none"/>
              </w:rPr>
              <w:t>次要排放源，忽略不计</w:t>
            </w:r>
          </w:p>
        </w:tc>
      </w:tr>
      <w:tr w14:paraId="0B4888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408" w:type="dxa"/>
            <w:vMerge w:val="continue"/>
            <w:vAlign w:val="center"/>
          </w:tcPr>
          <w:p w14:paraId="75DA17ED">
            <w:pPr>
              <w:pStyle w:val="179"/>
              <w:keepNext w:val="0"/>
              <w:keepLines w:val="0"/>
              <w:pageBreakBefore w:val="0"/>
              <w:wordWrap/>
              <w:topLinePunct w:val="0"/>
              <w:bidi w:val="0"/>
              <w:adjustRightInd w:val="0"/>
              <w:snapToGrid w:val="0"/>
              <w:spacing w:line="360" w:lineRule="auto"/>
              <w:textAlignment w:val="auto"/>
              <w:rPr>
                <w:highlight w:val="none"/>
              </w:rPr>
            </w:pPr>
          </w:p>
        </w:tc>
        <w:tc>
          <w:tcPr>
            <w:tcW w:w="2325" w:type="dxa"/>
            <w:vMerge w:val="continue"/>
            <w:vAlign w:val="center"/>
          </w:tcPr>
          <w:p w14:paraId="1293305A">
            <w:pPr>
              <w:keepNext w:val="0"/>
              <w:keepLines w:val="0"/>
              <w:pageBreakBefore w:val="0"/>
              <w:widowControl/>
              <w:wordWrap/>
              <w:topLinePunct w:val="0"/>
              <w:bidi w:val="0"/>
              <w:adjustRightInd w:val="0"/>
              <w:snapToGrid w:val="0"/>
              <w:spacing w:line="360" w:lineRule="auto"/>
              <w:textAlignment w:val="auto"/>
              <w:rPr>
                <w:sz w:val="18"/>
                <w:szCs w:val="18"/>
                <w:highlight w:val="none"/>
              </w:rPr>
            </w:pPr>
          </w:p>
        </w:tc>
        <w:tc>
          <w:tcPr>
            <w:tcW w:w="1867" w:type="dxa"/>
            <w:vAlign w:val="center"/>
          </w:tcPr>
          <w:p w14:paraId="53E4682A">
            <w:pPr>
              <w:keepNext w:val="0"/>
              <w:keepLines w:val="0"/>
              <w:pageBreakBefore w:val="0"/>
              <w:kinsoku w:val="0"/>
              <w:wordWrap/>
              <w:overflowPunct w:val="0"/>
              <w:topLinePunct w:val="0"/>
              <w:autoSpaceDE w:val="0"/>
              <w:autoSpaceDN w:val="0"/>
              <w:bidi w:val="0"/>
              <w:adjustRightInd w:val="0"/>
              <w:snapToGrid w:val="0"/>
              <w:spacing w:line="360" w:lineRule="auto"/>
              <w:ind w:left="115" w:leftChars="0" w:right="96" w:rightChars="0"/>
              <w:jc w:val="center"/>
              <w:textAlignment w:val="auto"/>
              <w:rPr>
                <w:sz w:val="18"/>
                <w:szCs w:val="18"/>
                <w:highlight w:val="none"/>
              </w:rPr>
            </w:pPr>
            <w:r>
              <w:rPr>
                <w:rFonts w:hint="eastAsia" w:ascii="宋体" w:hAnsi="宋体" w:eastAsia="宋体" w:cs="Times New Roman"/>
                <w:kern w:val="0"/>
                <w:position w:val="1"/>
                <w:sz w:val="18"/>
                <w:szCs w:val="18"/>
                <w:highlight w:val="none"/>
              </w:rPr>
              <w:t>CH</w:t>
            </w:r>
            <w:r>
              <w:rPr>
                <w:rFonts w:hint="eastAsia" w:ascii="宋体" w:hAnsi="宋体" w:eastAsia="宋体" w:cs="Times New Roman"/>
                <w:kern w:val="0"/>
                <w:sz w:val="18"/>
                <w:szCs w:val="18"/>
                <w:highlight w:val="none"/>
                <w:vertAlign w:val="subscript"/>
              </w:rPr>
              <w:t>4</w:t>
            </w:r>
          </w:p>
        </w:tc>
        <w:tc>
          <w:tcPr>
            <w:tcW w:w="1272" w:type="dxa"/>
            <w:vAlign w:val="center"/>
          </w:tcPr>
          <w:p w14:paraId="64927858">
            <w:pPr>
              <w:keepNext w:val="0"/>
              <w:keepLines w:val="0"/>
              <w:pageBreakBefore w:val="0"/>
              <w:kinsoku w:val="0"/>
              <w:wordWrap/>
              <w:overflowPunct w:val="0"/>
              <w:topLinePunct w:val="0"/>
              <w:autoSpaceDE w:val="0"/>
              <w:autoSpaceDN w:val="0"/>
              <w:bidi w:val="0"/>
              <w:adjustRightInd w:val="0"/>
              <w:snapToGrid w:val="0"/>
              <w:spacing w:line="360" w:lineRule="auto"/>
              <w:ind w:left="20" w:leftChars="0"/>
              <w:jc w:val="center"/>
              <w:textAlignment w:val="auto"/>
              <w:rPr>
                <w:sz w:val="18"/>
                <w:szCs w:val="18"/>
                <w:highlight w:val="none"/>
              </w:rPr>
            </w:pPr>
            <w:r>
              <w:rPr>
                <w:rFonts w:hint="eastAsia" w:ascii="宋体" w:hAnsi="宋体" w:eastAsia="宋体" w:cs="宋体"/>
                <w:kern w:val="0"/>
                <w:sz w:val="18"/>
                <w:szCs w:val="18"/>
                <w:highlight w:val="none"/>
              </w:rPr>
              <w:t>是</w:t>
            </w:r>
          </w:p>
        </w:tc>
        <w:tc>
          <w:tcPr>
            <w:tcW w:w="2462" w:type="dxa"/>
            <w:vAlign w:val="center"/>
          </w:tcPr>
          <w:p w14:paraId="2722BBA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130" w:leftChars="0" w:right="108" w:rightChars="0"/>
              <w:jc w:val="center"/>
              <w:textAlignment w:val="auto"/>
              <w:rPr>
                <w:sz w:val="18"/>
                <w:szCs w:val="18"/>
                <w:highlight w:val="none"/>
              </w:rPr>
            </w:pPr>
            <w:r>
              <w:rPr>
                <w:rFonts w:hint="eastAsia" w:ascii="宋体" w:hAnsi="宋体" w:eastAsia="宋体" w:cs="宋体"/>
                <w:kern w:val="0"/>
                <w:sz w:val="18"/>
                <w:szCs w:val="18"/>
                <w:highlight w:val="none"/>
              </w:rPr>
              <w:t>主要排放源</w:t>
            </w:r>
          </w:p>
        </w:tc>
      </w:tr>
      <w:tr w14:paraId="0E6F89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408" w:type="dxa"/>
            <w:vMerge w:val="continue"/>
            <w:vAlign w:val="center"/>
          </w:tcPr>
          <w:p w14:paraId="719349E8">
            <w:pPr>
              <w:pStyle w:val="179"/>
              <w:keepNext w:val="0"/>
              <w:keepLines w:val="0"/>
              <w:pageBreakBefore w:val="0"/>
              <w:wordWrap/>
              <w:topLinePunct w:val="0"/>
              <w:bidi w:val="0"/>
              <w:adjustRightInd w:val="0"/>
              <w:snapToGrid w:val="0"/>
              <w:spacing w:line="360" w:lineRule="auto"/>
              <w:textAlignment w:val="auto"/>
              <w:rPr>
                <w:highlight w:val="none"/>
              </w:rPr>
            </w:pPr>
          </w:p>
        </w:tc>
        <w:tc>
          <w:tcPr>
            <w:tcW w:w="2325" w:type="dxa"/>
            <w:vMerge w:val="continue"/>
            <w:vAlign w:val="center"/>
          </w:tcPr>
          <w:p w14:paraId="4252A9F2">
            <w:pPr>
              <w:keepNext w:val="0"/>
              <w:keepLines w:val="0"/>
              <w:pageBreakBefore w:val="0"/>
              <w:widowControl/>
              <w:wordWrap/>
              <w:topLinePunct w:val="0"/>
              <w:bidi w:val="0"/>
              <w:adjustRightInd w:val="0"/>
              <w:snapToGrid w:val="0"/>
              <w:spacing w:line="360" w:lineRule="auto"/>
              <w:textAlignment w:val="auto"/>
              <w:rPr>
                <w:sz w:val="18"/>
                <w:szCs w:val="18"/>
                <w:highlight w:val="none"/>
              </w:rPr>
            </w:pPr>
          </w:p>
        </w:tc>
        <w:tc>
          <w:tcPr>
            <w:tcW w:w="1867" w:type="dxa"/>
            <w:vAlign w:val="center"/>
          </w:tcPr>
          <w:p w14:paraId="0AA018DE">
            <w:pPr>
              <w:keepNext w:val="0"/>
              <w:keepLines w:val="0"/>
              <w:pageBreakBefore w:val="0"/>
              <w:kinsoku w:val="0"/>
              <w:wordWrap/>
              <w:overflowPunct w:val="0"/>
              <w:topLinePunct w:val="0"/>
              <w:autoSpaceDE w:val="0"/>
              <w:autoSpaceDN w:val="0"/>
              <w:bidi w:val="0"/>
              <w:adjustRightInd w:val="0"/>
              <w:snapToGrid w:val="0"/>
              <w:spacing w:line="360" w:lineRule="auto"/>
              <w:ind w:left="115" w:leftChars="0" w:right="96" w:rightChars="0"/>
              <w:jc w:val="center"/>
              <w:textAlignment w:val="auto"/>
              <w:rPr>
                <w:sz w:val="18"/>
                <w:szCs w:val="18"/>
                <w:highlight w:val="none"/>
              </w:rPr>
            </w:pPr>
            <w:r>
              <w:rPr>
                <w:rFonts w:hint="eastAsia" w:ascii="宋体" w:hAnsi="宋体" w:eastAsia="宋体" w:cs="Times New Roman"/>
                <w:kern w:val="0"/>
                <w:position w:val="1"/>
                <w:sz w:val="18"/>
                <w:szCs w:val="18"/>
                <w:highlight w:val="none"/>
              </w:rPr>
              <w:t>N</w:t>
            </w:r>
            <w:r>
              <w:rPr>
                <w:rFonts w:hint="eastAsia" w:ascii="宋体" w:hAnsi="宋体" w:eastAsia="宋体" w:cs="Times New Roman"/>
                <w:kern w:val="0"/>
                <w:sz w:val="18"/>
                <w:szCs w:val="18"/>
                <w:highlight w:val="none"/>
                <w:vertAlign w:val="subscript"/>
              </w:rPr>
              <w:t>2</w:t>
            </w:r>
            <w:r>
              <w:rPr>
                <w:rFonts w:hint="eastAsia" w:ascii="宋体" w:hAnsi="宋体" w:eastAsia="宋体" w:cs="Times New Roman"/>
                <w:kern w:val="0"/>
                <w:position w:val="1"/>
                <w:sz w:val="18"/>
                <w:szCs w:val="18"/>
                <w:highlight w:val="none"/>
              </w:rPr>
              <w:t>O</w:t>
            </w:r>
          </w:p>
        </w:tc>
        <w:tc>
          <w:tcPr>
            <w:tcW w:w="1272" w:type="dxa"/>
            <w:vAlign w:val="center"/>
          </w:tcPr>
          <w:p w14:paraId="4B3338B3">
            <w:pPr>
              <w:keepNext w:val="0"/>
              <w:keepLines w:val="0"/>
              <w:pageBreakBefore w:val="0"/>
              <w:kinsoku w:val="0"/>
              <w:wordWrap/>
              <w:overflowPunct w:val="0"/>
              <w:topLinePunct w:val="0"/>
              <w:autoSpaceDE w:val="0"/>
              <w:autoSpaceDN w:val="0"/>
              <w:bidi w:val="0"/>
              <w:adjustRightInd w:val="0"/>
              <w:snapToGrid w:val="0"/>
              <w:spacing w:line="360" w:lineRule="auto"/>
              <w:ind w:left="20" w:leftChars="0"/>
              <w:jc w:val="center"/>
              <w:textAlignment w:val="auto"/>
              <w:rPr>
                <w:sz w:val="18"/>
                <w:szCs w:val="18"/>
                <w:highlight w:val="none"/>
              </w:rPr>
            </w:pPr>
            <w:r>
              <w:rPr>
                <w:rFonts w:hint="eastAsia" w:ascii="宋体" w:hAnsi="宋体" w:eastAsia="宋体" w:cs="宋体"/>
                <w:kern w:val="0"/>
                <w:sz w:val="18"/>
                <w:szCs w:val="18"/>
                <w:highlight w:val="none"/>
              </w:rPr>
              <w:t>否</w:t>
            </w:r>
          </w:p>
        </w:tc>
        <w:tc>
          <w:tcPr>
            <w:tcW w:w="2462" w:type="dxa"/>
            <w:vAlign w:val="center"/>
          </w:tcPr>
          <w:p w14:paraId="6BC34F00">
            <w:pPr>
              <w:keepNext w:val="0"/>
              <w:keepLines w:val="0"/>
              <w:pageBreakBefore w:val="0"/>
              <w:kinsoku w:val="0"/>
              <w:wordWrap/>
              <w:overflowPunct w:val="0"/>
              <w:topLinePunct w:val="0"/>
              <w:autoSpaceDE w:val="0"/>
              <w:autoSpaceDN w:val="0"/>
              <w:bidi w:val="0"/>
              <w:adjustRightInd w:val="0"/>
              <w:snapToGrid w:val="0"/>
              <w:spacing w:line="360" w:lineRule="auto"/>
              <w:ind w:left="133" w:leftChars="0" w:right="109" w:rightChars="0"/>
              <w:jc w:val="center"/>
              <w:textAlignment w:val="auto"/>
              <w:rPr>
                <w:sz w:val="18"/>
                <w:szCs w:val="18"/>
                <w:highlight w:val="none"/>
              </w:rPr>
            </w:pPr>
            <w:r>
              <w:rPr>
                <w:rFonts w:hint="eastAsia" w:ascii="宋体" w:hAnsi="宋体" w:eastAsia="宋体" w:cs="宋体"/>
                <w:kern w:val="0"/>
                <w:sz w:val="18"/>
                <w:szCs w:val="18"/>
                <w:highlight w:val="none"/>
              </w:rPr>
              <w:t>次要排放源，忽略不计</w:t>
            </w:r>
          </w:p>
        </w:tc>
      </w:tr>
      <w:tr w14:paraId="4EBDD3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408" w:type="dxa"/>
            <w:vMerge w:val="restart"/>
            <w:shd w:val="clear" w:color="auto" w:fill="auto"/>
            <w:vAlign w:val="center"/>
          </w:tcPr>
          <w:p w14:paraId="6E632F1D">
            <w:pPr>
              <w:pStyle w:val="179"/>
              <w:keepNext w:val="0"/>
              <w:keepLines w:val="0"/>
              <w:pageBreakBefore w:val="0"/>
              <w:wordWrap/>
              <w:topLinePunct w:val="0"/>
              <w:bidi w:val="0"/>
              <w:adjustRightInd w:val="0"/>
              <w:snapToGrid w:val="0"/>
              <w:spacing w:line="360" w:lineRule="auto"/>
              <w:ind w:firstLine="0" w:firstLineChars="0"/>
              <w:textAlignment w:val="auto"/>
              <w:rPr>
                <w:rFonts w:ascii="宋体" w:hAnsi="Times New Roman" w:eastAsia="宋体" w:cs="Times New Roman"/>
                <w:sz w:val="18"/>
                <w:highlight w:val="none"/>
                <w:lang w:val="en-US" w:eastAsia="zh-CN" w:bidi="ar-SA"/>
              </w:rPr>
            </w:pPr>
            <w:bookmarkStart w:id="18" w:name="_Toc20113"/>
            <w:r>
              <w:rPr>
                <w:rFonts w:hint="eastAsia"/>
                <w:highlight w:val="none"/>
              </w:rPr>
              <w:t>项目情景</w:t>
            </w:r>
          </w:p>
        </w:tc>
        <w:tc>
          <w:tcPr>
            <w:tcW w:w="2325" w:type="dxa"/>
            <w:vMerge w:val="restart"/>
            <w:shd w:val="clear" w:color="auto" w:fill="auto"/>
            <w:vAlign w:val="center"/>
          </w:tcPr>
          <w:p w14:paraId="05F5204B">
            <w:pPr>
              <w:keepNext w:val="0"/>
              <w:keepLines w:val="0"/>
              <w:pageBreakBefore w:val="0"/>
              <w:kinsoku w:val="0"/>
              <w:wordWrap/>
              <w:overflowPunct w:val="0"/>
              <w:topLinePunct w:val="0"/>
              <w:autoSpaceDE w:val="0"/>
              <w:autoSpaceDN w:val="0"/>
              <w:bidi w:val="0"/>
              <w:adjustRightInd w:val="0"/>
              <w:snapToGrid w:val="0"/>
              <w:spacing w:line="360" w:lineRule="auto"/>
              <w:textAlignment w:val="auto"/>
              <w:rPr>
                <w:rFonts w:ascii="宋体" w:hAnsi="Times New Roman" w:eastAsia="宋体" w:cs="Times New Roman"/>
                <w:sz w:val="18"/>
                <w:szCs w:val="18"/>
                <w:highlight w:val="none"/>
                <w:lang w:val="en-US" w:eastAsia="zh-CN" w:bidi="ar-SA"/>
              </w:rPr>
            </w:pPr>
            <w:r>
              <w:rPr>
                <w:rFonts w:hint="eastAsia" w:ascii="宋体" w:hAnsi="宋体" w:cs="Times New Roman"/>
                <w:kern w:val="0"/>
                <w:sz w:val="18"/>
                <w:szCs w:val="18"/>
                <w:highlight w:val="none"/>
                <w:lang w:val="en-US" w:eastAsia="zh-CN"/>
              </w:rPr>
              <w:t>海洋生物质废弃物</w:t>
            </w:r>
            <w:r>
              <w:rPr>
                <w:rFonts w:hint="eastAsia" w:ascii="宋体" w:hAnsi="宋体" w:eastAsia="宋体" w:cs="Times New Roman"/>
                <w:kern w:val="0"/>
                <w:sz w:val="18"/>
                <w:szCs w:val="18"/>
                <w:highlight w:val="none"/>
                <w:lang w:val="en-US" w:eastAsia="zh-CN"/>
              </w:rPr>
              <w:t>运输过程产生的排放</w:t>
            </w:r>
          </w:p>
        </w:tc>
        <w:tc>
          <w:tcPr>
            <w:tcW w:w="1867" w:type="dxa"/>
            <w:shd w:val="clear" w:color="auto" w:fill="auto"/>
            <w:vAlign w:val="center"/>
          </w:tcPr>
          <w:p w14:paraId="40780CFD">
            <w:pPr>
              <w:keepNext w:val="0"/>
              <w:keepLines w:val="0"/>
              <w:pageBreakBefore w:val="0"/>
              <w:kinsoku w:val="0"/>
              <w:wordWrap/>
              <w:overflowPunct w:val="0"/>
              <w:topLinePunct w:val="0"/>
              <w:autoSpaceDE w:val="0"/>
              <w:autoSpaceDN w:val="0"/>
              <w:bidi w:val="0"/>
              <w:adjustRightInd w:val="0"/>
              <w:snapToGrid w:val="0"/>
              <w:spacing w:line="360" w:lineRule="auto"/>
              <w:ind w:left="115" w:leftChars="0" w:right="96" w:rightChars="0"/>
              <w:jc w:val="center"/>
              <w:textAlignment w:val="auto"/>
              <w:rPr>
                <w:rFonts w:hint="eastAsia" w:ascii="宋体" w:hAnsi="Times New Roman" w:eastAsia="宋体" w:cs="Times New Roman"/>
                <w:sz w:val="18"/>
                <w:szCs w:val="18"/>
                <w:highlight w:val="none"/>
                <w:lang w:val="en-US" w:eastAsia="zh-CN" w:bidi="ar-SA"/>
              </w:rPr>
            </w:pPr>
            <w:r>
              <w:rPr>
                <w:rFonts w:hint="eastAsia" w:ascii="宋体" w:hAnsi="宋体" w:eastAsia="宋体" w:cs="Times New Roman"/>
                <w:kern w:val="0"/>
                <w:position w:val="1"/>
                <w:sz w:val="18"/>
                <w:szCs w:val="18"/>
                <w:highlight w:val="none"/>
              </w:rPr>
              <w:t>CO</w:t>
            </w:r>
            <w:r>
              <w:rPr>
                <w:rFonts w:hint="eastAsia" w:ascii="宋体" w:hAnsi="宋体" w:eastAsia="宋体" w:cs="Times New Roman"/>
                <w:kern w:val="0"/>
                <w:sz w:val="18"/>
                <w:szCs w:val="18"/>
                <w:highlight w:val="none"/>
                <w:vertAlign w:val="subscript"/>
              </w:rPr>
              <w:t>2</w:t>
            </w:r>
          </w:p>
        </w:tc>
        <w:tc>
          <w:tcPr>
            <w:tcW w:w="1272" w:type="dxa"/>
            <w:shd w:val="clear" w:color="auto" w:fill="auto"/>
            <w:vAlign w:val="center"/>
          </w:tcPr>
          <w:p w14:paraId="1BCA4244">
            <w:pPr>
              <w:keepNext w:val="0"/>
              <w:keepLines w:val="0"/>
              <w:pageBreakBefore w:val="0"/>
              <w:kinsoku w:val="0"/>
              <w:wordWrap/>
              <w:overflowPunct w:val="0"/>
              <w:topLinePunct w:val="0"/>
              <w:autoSpaceDE w:val="0"/>
              <w:autoSpaceDN w:val="0"/>
              <w:bidi w:val="0"/>
              <w:adjustRightInd w:val="0"/>
              <w:snapToGrid w:val="0"/>
              <w:spacing w:line="360" w:lineRule="auto"/>
              <w:ind w:left="20" w:leftChars="0"/>
              <w:jc w:val="center"/>
              <w:textAlignment w:val="auto"/>
              <w:rPr>
                <w:rFonts w:hint="eastAsia" w:ascii="宋体" w:hAnsi="Times New Roman" w:eastAsia="宋体" w:cs="Times New Roman"/>
                <w:sz w:val="18"/>
                <w:szCs w:val="18"/>
                <w:highlight w:val="none"/>
                <w:lang w:val="en-US" w:eastAsia="zh-CN" w:bidi="ar-SA"/>
              </w:rPr>
            </w:pPr>
            <w:r>
              <w:rPr>
                <w:rFonts w:hint="eastAsia" w:ascii="宋体" w:hAnsi="宋体" w:eastAsia="宋体" w:cs="宋体"/>
                <w:kern w:val="0"/>
                <w:sz w:val="18"/>
                <w:szCs w:val="18"/>
                <w:highlight w:val="none"/>
              </w:rPr>
              <w:t>是</w:t>
            </w:r>
          </w:p>
        </w:tc>
        <w:tc>
          <w:tcPr>
            <w:tcW w:w="2462" w:type="dxa"/>
            <w:shd w:val="clear" w:color="auto" w:fill="auto"/>
            <w:vAlign w:val="center"/>
          </w:tcPr>
          <w:p w14:paraId="7A01067B">
            <w:pPr>
              <w:keepNext w:val="0"/>
              <w:keepLines w:val="0"/>
              <w:pageBreakBefore w:val="0"/>
              <w:kinsoku w:val="0"/>
              <w:wordWrap/>
              <w:overflowPunct w:val="0"/>
              <w:topLinePunct w:val="0"/>
              <w:autoSpaceDE w:val="0"/>
              <w:autoSpaceDN w:val="0"/>
              <w:bidi w:val="0"/>
              <w:adjustRightInd w:val="0"/>
              <w:snapToGrid w:val="0"/>
              <w:spacing w:line="360" w:lineRule="auto"/>
              <w:ind w:left="131" w:leftChars="0" w:right="109" w:rightChars="0"/>
              <w:jc w:val="center"/>
              <w:textAlignment w:val="auto"/>
              <w:rPr>
                <w:rFonts w:hint="eastAsia" w:ascii="宋体" w:hAnsi="Times New Roman" w:eastAsia="宋体" w:cs="Times New Roman"/>
                <w:sz w:val="18"/>
                <w:szCs w:val="18"/>
                <w:highlight w:val="none"/>
                <w:lang w:val="en-US" w:eastAsia="zh-CN" w:bidi="ar-SA"/>
              </w:rPr>
            </w:pPr>
            <w:r>
              <w:rPr>
                <w:rFonts w:hint="eastAsia" w:ascii="宋体" w:hAnsi="宋体" w:eastAsia="宋体" w:cs="宋体"/>
                <w:kern w:val="0"/>
                <w:sz w:val="18"/>
                <w:szCs w:val="18"/>
                <w:highlight w:val="none"/>
              </w:rPr>
              <w:t>主要排放源</w:t>
            </w:r>
          </w:p>
        </w:tc>
      </w:tr>
      <w:tr w14:paraId="5A4D66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408" w:type="dxa"/>
            <w:vMerge w:val="continue"/>
            <w:vAlign w:val="center"/>
          </w:tcPr>
          <w:p w14:paraId="3A847BB9">
            <w:pPr>
              <w:pStyle w:val="179"/>
              <w:keepNext w:val="0"/>
              <w:keepLines w:val="0"/>
              <w:pageBreakBefore w:val="0"/>
              <w:wordWrap/>
              <w:topLinePunct w:val="0"/>
              <w:bidi w:val="0"/>
              <w:adjustRightInd w:val="0"/>
              <w:snapToGrid w:val="0"/>
              <w:spacing w:line="360" w:lineRule="auto"/>
              <w:textAlignment w:val="auto"/>
              <w:rPr>
                <w:highlight w:val="none"/>
              </w:rPr>
            </w:pPr>
          </w:p>
        </w:tc>
        <w:tc>
          <w:tcPr>
            <w:tcW w:w="2325" w:type="dxa"/>
            <w:vMerge w:val="continue"/>
            <w:vAlign w:val="center"/>
          </w:tcPr>
          <w:p w14:paraId="645DA9CA">
            <w:pPr>
              <w:keepNext w:val="0"/>
              <w:keepLines w:val="0"/>
              <w:pageBreakBefore w:val="0"/>
              <w:widowControl/>
              <w:wordWrap/>
              <w:topLinePunct w:val="0"/>
              <w:bidi w:val="0"/>
              <w:adjustRightInd w:val="0"/>
              <w:snapToGrid w:val="0"/>
              <w:spacing w:line="360" w:lineRule="auto"/>
              <w:textAlignment w:val="auto"/>
              <w:rPr>
                <w:sz w:val="18"/>
                <w:szCs w:val="18"/>
                <w:highlight w:val="none"/>
              </w:rPr>
            </w:pPr>
          </w:p>
        </w:tc>
        <w:tc>
          <w:tcPr>
            <w:tcW w:w="1867" w:type="dxa"/>
            <w:shd w:val="clear" w:color="auto" w:fill="auto"/>
            <w:vAlign w:val="center"/>
          </w:tcPr>
          <w:p w14:paraId="7ACF29F0">
            <w:pPr>
              <w:keepNext w:val="0"/>
              <w:keepLines w:val="0"/>
              <w:pageBreakBefore w:val="0"/>
              <w:kinsoku w:val="0"/>
              <w:wordWrap/>
              <w:overflowPunct w:val="0"/>
              <w:topLinePunct w:val="0"/>
              <w:autoSpaceDE w:val="0"/>
              <w:autoSpaceDN w:val="0"/>
              <w:bidi w:val="0"/>
              <w:adjustRightInd w:val="0"/>
              <w:snapToGrid w:val="0"/>
              <w:spacing w:line="360" w:lineRule="auto"/>
              <w:ind w:left="115" w:leftChars="0" w:right="96" w:rightChars="0"/>
              <w:jc w:val="center"/>
              <w:textAlignment w:val="auto"/>
              <w:rPr>
                <w:rFonts w:hint="eastAsia" w:ascii="宋体" w:hAnsi="Times New Roman" w:eastAsia="宋体" w:cs="Times New Roman"/>
                <w:sz w:val="18"/>
                <w:szCs w:val="18"/>
                <w:highlight w:val="none"/>
                <w:lang w:val="en-US" w:eastAsia="zh-CN" w:bidi="ar-SA"/>
              </w:rPr>
            </w:pPr>
            <w:r>
              <w:rPr>
                <w:rFonts w:hint="eastAsia" w:ascii="宋体" w:hAnsi="宋体" w:eastAsia="宋体" w:cs="Times New Roman"/>
                <w:kern w:val="0"/>
                <w:position w:val="1"/>
                <w:sz w:val="18"/>
                <w:szCs w:val="18"/>
                <w:highlight w:val="none"/>
              </w:rPr>
              <w:t>CH</w:t>
            </w:r>
            <w:r>
              <w:rPr>
                <w:rFonts w:hint="eastAsia" w:ascii="宋体" w:hAnsi="宋体" w:eastAsia="宋体" w:cs="Times New Roman"/>
                <w:kern w:val="0"/>
                <w:sz w:val="18"/>
                <w:szCs w:val="18"/>
                <w:highlight w:val="none"/>
                <w:vertAlign w:val="subscript"/>
              </w:rPr>
              <w:t>4</w:t>
            </w:r>
          </w:p>
        </w:tc>
        <w:tc>
          <w:tcPr>
            <w:tcW w:w="1272" w:type="dxa"/>
            <w:shd w:val="clear" w:color="auto" w:fill="auto"/>
            <w:vAlign w:val="center"/>
          </w:tcPr>
          <w:p w14:paraId="0B8DDE9F">
            <w:pPr>
              <w:keepNext w:val="0"/>
              <w:keepLines w:val="0"/>
              <w:pageBreakBefore w:val="0"/>
              <w:kinsoku w:val="0"/>
              <w:wordWrap/>
              <w:overflowPunct w:val="0"/>
              <w:topLinePunct w:val="0"/>
              <w:autoSpaceDE w:val="0"/>
              <w:autoSpaceDN w:val="0"/>
              <w:bidi w:val="0"/>
              <w:adjustRightInd w:val="0"/>
              <w:snapToGrid w:val="0"/>
              <w:spacing w:line="360" w:lineRule="auto"/>
              <w:ind w:left="20" w:leftChars="0"/>
              <w:jc w:val="center"/>
              <w:textAlignment w:val="auto"/>
              <w:rPr>
                <w:rFonts w:hint="eastAsia" w:ascii="宋体" w:hAnsi="Times New Roman" w:eastAsia="宋体" w:cs="Times New Roman"/>
                <w:sz w:val="18"/>
                <w:szCs w:val="18"/>
                <w:highlight w:val="none"/>
                <w:lang w:val="en-US" w:eastAsia="zh-CN" w:bidi="ar-SA"/>
              </w:rPr>
            </w:pPr>
            <w:r>
              <w:rPr>
                <w:rFonts w:hint="eastAsia" w:ascii="宋体" w:hAnsi="宋体" w:eastAsia="宋体" w:cs="宋体"/>
                <w:kern w:val="0"/>
                <w:sz w:val="18"/>
                <w:szCs w:val="18"/>
                <w:highlight w:val="none"/>
              </w:rPr>
              <w:t>否</w:t>
            </w:r>
          </w:p>
        </w:tc>
        <w:tc>
          <w:tcPr>
            <w:tcW w:w="2462" w:type="dxa"/>
            <w:shd w:val="clear" w:color="auto" w:fill="auto"/>
            <w:vAlign w:val="center"/>
          </w:tcPr>
          <w:p w14:paraId="1E5DBD4D">
            <w:pPr>
              <w:keepNext w:val="0"/>
              <w:keepLines w:val="0"/>
              <w:pageBreakBefore w:val="0"/>
              <w:kinsoku w:val="0"/>
              <w:wordWrap/>
              <w:overflowPunct w:val="0"/>
              <w:topLinePunct w:val="0"/>
              <w:autoSpaceDE w:val="0"/>
              <w:autoSpaceDN w:val="0"/>
              <w:bidi w:val="0"/>
              <w:adjustRightInd w:val="0"/>
              <w:snapToGrid w:val="0"/>
              <w:spacing w:line="360" w:lineRule="auto"/>
              <w:ind w:left="133" w:leftChars="0" w:right="109" w:rightChars="0"/>
              <w:jc w:val="center"/>
              <w:textAlignment w:val="auto"/>
              <w:rPr>
                <w:rFonts w:hint="eastAsia" w:ascii="宋体" w:hAnsi="Times New Roman" w:eastAsia="宋体" w:cs="Times New Roman"/>
                <w:sz w:val="18"/>
                <w:szCs w:val="18"/>
                <w:highlight w:val="none"/>
                <w:lang w:val="en-US" w:eastAsia="zh-CN" w:bidi="ar-SA"/>
              </w:rPr>
            </w:pPr>
            <w:r>
              <w:rPr>
                <w:rFonts w:hint="eastAsia" w:ascii="宋体" w:hAnsi="宋体" w:eastAsia="宋体" w:cs="宋体"/>
                <w:kern w:val="0"/>
                <w:sz w:val="18"/>
                <w:szCs w:val="18"/>
                <w:highlight w:val="none"/>
              </w:rPr>
              <w:t>次要排放源，忽略不计</w:t>
            </w:r>
          </w:p>
        </w:tc>
      </w:tr>
      <w:tr w14:paraId="0DC411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408" w:type="dxa"/>
            <w:vMerge w:val="continue"/>
            <w:vAlign w:val="center"/>
          </w:tcPr>
          <w:p w14:paraId="2837D47B">
            <w:pPr>
              <w:pStyle w:val="179"/>
              <w:keepNext w:val="0"/>
              <w:keepLines w:val="0"/>
              <w:pageBreakBefore w:val="0"/>
              <w:wordWrap/>
              <w:topLinePunct w:val="0"/>
              <w:bidi w:val="0"/>
              <w:adjustRightInd w:val="0"/>
              <w:snapToGrid w:val="0"/>
              <w:spacing w:line="360" w:lineRule="auto"/>
              <w:textAlignment w:val="auto"/>
              <w:rPr>
                <w:highlight w:val="none"/>
              </w:rPr>
            </w:pPr>
          </w:p>
        </w:tc>
        <w:tc>
          <w:tcPr>
            <w:tcW w:w="2325" w:type="dxa"/>
            <w:vMerge w:val="continue"/>
            <w:vAlign w:val="center"/>
          </w:tcPr>
          <w:p w14:paraId="5490CB4F">
            <w:pPr>
              <w:keepNext w:val="0"/>
              <w:keepLines w:val="0"/>
              <w:pageBreakBefore w:val="0"/>
              <w:widowControl/>
              <w:wordWrap/>
              <w:topLinePunct w:val="0"/>
              <w:bidi w:val="0"/>
              <w:adjustRightInd w:val="0"/>
              <w:snapToGrid w:val="0"/>
              <w:spacing w:line="360" w:lineRule="auto"/>
              <w:textAlignment w:val="auto"/>
              <w:rPr>
                <w:sz w:val="18"/>
                <w:szCs w:val="18"/>
                <w:highlight w:val="none"/>
              </w:rPr>
            </w:pPr>
          </w:p>
        </w:tc>
        <w:tc>
          <w:tcPr>
            <w:tcW w:w="1867" w:type="dxa"/>
            <w:shd w:val="clear" w:color="auto" w:fill="auto"/>
            <w:vAlign w:val="center"/>
          </w:tcPr>
          <w:p w14:paraId="47D703C9">
            <w:pPr>
              <w:keepNext w:val="0"/>
              <w:keepLines w:val="0"/>
              <w:pageBreakBefore w:val="0"/>
              <w:kinsoku w:val="0"/>
              <w:wordWrap/>
              <w:overflowPunct w:val="0"/>
              <w:topLinePunct w:val="0"/>
              <w:autoSpaceDE w:val="0"/>
              <w:autoSpaceDN w:val="0"/>
              <w:bidi w:val="0"/>
              <w:adjustRightInd w:val="0"/>
              <w:snapToGrid w:val="0"/>
              <w:spacing w:line="360" w:lineRule="auto"/>
              <w:ind w:left="115" w:leftChars="0" w:right="96" w:rightChars="0"/>
              <w:jc w:val="center"/>
              <w:textAlignment w:val="auto"/>
              <w:rPr>
                <w:rFonts w:hint="eastAsia" w:ascii="宋体" w:hAnsi="Times New Roman" w:eastAsia="宋体" w:cs="Times New Roman"/>
                <w:sz w:val="18"/>
                <w:szCs w:val="18"/>
                <w:highlight w:val="none"/>
                <w:lang w:val="en-US" w:eastAsia="zh-CN" w:bidi="ar-SA"/>
              </w:rPr>
            </w:pPr>
            <w:r>
              <w:rPr>
                <w:rFonts w:hint="eastAsia" w:ascii="宋体" w:hAnsi="宋体" w:eastAsia="宋体" w:cs="Times New Roman"/>
                <w:kern w:val="0"/>
                <w:position w:val="1"/>
                <w:sz w:val="18"/>
                <w:szCs w:val="18"/>
                <w:highlight w:val="none"/>
              </w:rPr>
              <w:t>N</w:t>
            </w:r>
            <w:r>
              <w:rPr>
                <w:rFonts w:hint="eastAsia" w:ascii="宋体" w:hAnsi="宋体" w:eastAsia="宋体" w:cs="Times New Roman"/>
                <w:kern w:val="0"/>
                <w:sz w:val="18"/>
                <w:szCs w:val="18"/>
                <w:highlight w:val="none"/>
                <w:vertAlign w:val="subscript"/>
              </w:rPr>
              <w:t>2</w:t>
            </w:r>
            <w:r>
              <w:rPr>
                <w:rFonts w:hint="eastAsia" w:ascii="宋体" w:hAnsi="宋体" w:eastAsia="宋体" w:cs="Times New Roman"/>
                <w:kern w:val="0"/>
                <w:position w:val="1"/>
                <w:sz w:val="18"/>
                <w:szCs w:val="18"/>
                <w:highlight w:val="none"/>
              </w:rPr>
              <w:t>O</w:t>
            </w:r>
          </w:p>
        </w:tc>
        <w:tc>
          <w:tcPr>
            <w:tcW w:w="1272" w:type="dxa"/>
            <w:shd w:val="clear" w:color="auto" w:fill="auto"/>
            <w:vAlign w:val="center"/>
          </w:tcPr>
          <w:p w14:paraId="6E9302D7">
            <w:pPr>
              <w:keepNext w:val="0"/>
              <w:keepLines w:val="0"/>
              <w:pageBreakBefore w:val="0"/>
              <w:kinsoku w:val="0"/>
              <w:wordWrap/>
              <w:overflowPunct w:val="0"/>
              <w:topLinePunct w:val="0"/>
              <w:autoSpaceDE w:val="0"/>
              <w:autoSpaceDN w:val="0"/>
              <w:bidi w:val="0"/>
              <w:adjustRightInd w:val="0"/>
              <w:snapToGrid w:val="0"/>
              <w:spacing w:line="360" w:lineRule="auto"/>
              <w:ind w:left="20" w:leftChars="0"/>
              <w:jc w:val="center"/>
              <w:textAlignment w:val="auto"/>
              <w:rPr>
                <w:rFonts w:hint="eastAsia" w:ascii="宋体" w:hAnsi="Times New Roman" w:eastAsia="宋体" w:cs="Times New Roman"/>
                <w:sz w:val="18"/>
                <w:szCs w:val="18"/>
                <w:highlight w:val="none"/>
                <w:lang w:val="en-US" w:eastAsia="zh-CN" w:bidi="ar-SA"/>
              </w:rPr>
            </w:pPr>
            <w:r>
              <w:rPr>
                <w:rFonts w:hint="eastAsia" w:ascii="宋体" w:hAnsi="宋体" w:eastAsia="宋体" w:cs="宋体"/>
                <w:kern w:val="0"/>
                <w:sz w:val="18"/>
                <w:szCs w:val="18"/>
                <w:highlight w:val="none"/>
              </w:rPr>
              <w:t>否</w:t>
            </w:r>
          </w:p>
        </w:tc>
        <w:tc>
          <w:tcPr>
            <w:tcW w:w="2462" w:type="dxa"/>
            <w:shd w:val="clear" w:color="auto" w:fill="auto"/>
            <w:vAlign w:val="center"/>
          </w:tcPr>
          <w:p w14:paraId="556C659D">
            <w:pPr>
              <w:keepNext w:val="0"/>
              <w:keepLines w:val="0"/>
              <w:pageBreakBefore w:val="0"/>
              <w:kinsoku w:val="0"/>
              <w:wordWrap/>
              <w:overflowPunct w:val="0"/>
              <w:topLinePunct w:val="0"/>
              <w:autoSpaceDE w:val="0"/>
              <w:autoSpaceDN w:val="0"/>
              <w:bidi w:val="0"/>
              <w:adjustRightInd w:val="0"/>
              <w:snapToGrid w:val="0"/>
              <w:spacing w:line="360" w:lineRule="auto"/>
              <w:ind w:left="133" w:leftChars="0" w:right="109" w:rightChars="0"/>
              <w:jc w:val="center"/>
              <w:textAlignment w:val="auto"/>
              <w:rPr>
                <w:rFonts w:hint="eastAsia" w:ascii="宋体" w:hAnsi="Times New Roman" w:eastAsia="宋体" w:cs="Times New Roman"/>
                <w:sz w:val="18"/>
                <w:szCs w:val="18"/>
                <w:highlight w:val="none"/>
                <w:lang w:val="en-US" w:eastAsia="zh-CN" w:bidi="ar-SA"/>
              </w:rPr>
            </w:pPr>
            <w:r>
              <w:rPr>
                <w:rFonts w:hint="eastAsia" w:ascii="宋体" w:hAnsi="宋体" w:eastAsia="宋体" w:cs="宋体"/>
                <w:kern w:val="0"/>
                <w:sz w:val="18"/>
                <w:szCs w:val="18"/>
                <w:highlight w:val="none"/>
              </w:rPr>
              <w:t>次要排放源，忽略不计</w:t>
            </w:r>
          </w:p>
        </w:tc>
      </w:tr>
      <w:tr w14:paraId="39362C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408" w:type="dxa"/>
            <w:vMerge w:val="continue"/>
            <w:shd w:val="clear" w:color="auto" w:fill="auto"/>
            <w:vAlign w:val="center"/>
          </w:tcPr>
          <w:p w14:paraId="52F48FFB">
            <w:pPr>
              <w:pStyle w:val="179"/>
              <w:keepNext w:val="0"/>
              <w:keepLines w:val="0"/>
              <w:pageBreakBefore w:val="0"/>
              <w:wordWrap/>
              <w:topLinePunct w:val="0"/>
              <w:bidi w:val="0"/>
              <w:adjustRightInd w:val="0"/>
              <w:snapToGrid w:val="0"/>
              <w:spacing w:line="360" w:lineRule="auto"/>
              <w:ind w:firstLine="0" w:firstLineChars="0"/>
              <w:textAlignment w:val="auto"/>
              <w:rPr>
                <w:rFonts w:ascii="宋体" w:hAnsi="Times New Roman" w:eastAsia="宋体" w:cs="Times New Roman"/>
                <w:sz w:val="18"/>
                <w:highlight w:val="none"/>
                <w:lang w:val="en-US" w:eastAsia="zh-CN" w:bidi="ar-SA"/>
              </w:rPr>
            </w:pPr>
          </w:p>
        </w:tc>
        <w:tc>
          <w:tcPr>
            <w:tcW w:w="2325" w:type="dxa"/>
            <w:vMerge w:val="restart"/>
            <w:shd w:val="clear" w:color="auto" w:fill="auto"/>
            <w:vAlign w:val="center"/>
          </w:tcPr>
          <w:p w14:paraId="50BFD34F">
            <w:pPr>
              <w:keepNext w:val="0"/>
              <w:keepLines w:val="0"/>
              <w:pageBreakBefore w:val="0"/>
              <w:widowControl/>
              <w:wordWrap/>
              <w:topLinePunct w:val="0"/>
              <w:bidi w:val="0"/>
              <w:adjustRightInd w:val="0"/>
              <w:snapToGrid w:val="0"/>
              <w:spacing w:line="360" w:lineRule="auto"/>
              <w:textAlignment w:val="auto"/>
              <w:rPr>
                <w:rFonts w:ascii="宋体" w:hAnsi="Times New Roman" w:eastAsia="宋体" w:cs="Times New Roman"/>
                <w:sz w:val="18"/>
                <w:szCs w:val="18"/>
                <w:highlight w:val="none"/>
                <w:lang w:val="en-US" w:eastAsia="zh-CN" w:bidi="ar-SA"/>
              </w:rPr>
            </w:pPr>
            <w:r>
              <w:rPr>
                <w:rFonts w:hint="eastAsia" w:ascii="宋体" w:hAnsi="宋体" w:eastAsia="宋体" w:cs="宋体"/>
                <w:kern w:val="0"/>
                <w:sz w:val="18"/>
                <w:szCs w:val="18"/>
                <w:highlight w:val="none"/>
                <w:lang w:val="en-US" w:eastAsia="zh-CN"/>
              </w:rPr>
              <w:t>生物质燃料生产过程中能源消耗产生的排放</w:t>
            </w:r>
          </w:p>
        </w:tc>
        <w:tc>
          <w:tcPr>
            <w:tcW w:w="1867" w:type="dxa"/>
            <w:shd w:val="clear" w:color="auto" w:fill="auto"/>
            <w:vAlign w:val="center"/>
          </w:tcPr>
          <w:p w14:paraId="5270A78F">
            <w:pPr>
              <w:keepNext w:val="0"/>
              <w:keepLines w:val="0"/>
              <w:pageBreakBefore w:val="0"/>
              <w:kinsoku w:val="0"/>
              <w:wordWrap/>
              <w:overflowPunct w:val="0"/>
              <w:topLinePunct w:val="0"/>
              <w:autoSpaceDE w:val="0"/>
              <w:autoSpaceDN w:val="0"/>
              <w:bidi w:val="0"/>
              <w:adjustRightInd w:val="0"/>
              <w:snapToGrid w:val="0"/>
              <w:spacing w:line="360" w:lineRule="auto"/>
              <w:ind w:left="115" w:leftChars="0" w:right="96" w:rightChars="0"/>
              <w:jc w:val="center"/>
              <w:textAlignment w:val="auto"/>
              <w:rPr>
                <w:rFonts w:hint="eastAsia" w:ascii="宋体" w:hAnsi="Times New Roman" w:eastAsia="宋体" w:cs="Times New Roman"/>
                <w:sz w:val="18"/>
                <w:szCs w:val="18"/>
                <w:highlight w:val="none"/>
                <w:lang w:val="en-US" w:eastAsia="zh-CN" w:bidi="ar-SA"/>
              </w:rPr>
            </w:pPr>
            <w:r>
              <w:rPr>
                <w:rFonts w:hint="eastAsia" w:ascii="宋体" w:hAnsi="宋体" w:eastAsia="宋体" w:cs="Times New Roman"/>
                <w:kern w:val="0"/>
                <w:position w:val="1"/>
                <w:sz w:val="18"/>
                <w:szCs w:val="18"/>
                <w:highlight w:val="none"/>
              </w:rPr>
              <w:t>CO</w:t>
            </w:r>
            <w:r>
              <w:rPr>
                <w:rFonts w:hint="eastAsia" w:ascii="宋体" w:hAnsi="宋体" w:eastAsia="宋体" w:cs="Times New Roman"/>
                <w:kern w:val="0"/>
                <w:sz w:val="18"/>
                <w:szCs w:val="18"/>
                <w:highlight w:val="none"/>
                <w:vertAlign w:val="subscript"/>
              </w:rPr>
              <w:t>2</w:t>
            </w:r>
          </w:p>
        </w:tc>
        <w:tc>
          <w:tcPr>
            <w:tcW w:w="1272" w:type="dxa"/>
            <w:shd w:val="clear" w:color="auto" w:fill="auto"/>
            <w:vAlign w:val="center"/>
          </w:tcPr>
          <w:p w14:paraId="1434EDE7">
            <w:pPr>
              <w:keepNext w:val="0"/>
              <w:keepLines w:val="0"/>
              <w:pageBreakBefore w:val="0"/>
              <w:kinsoku w:val="0"/>
              <w:wordWrap/>
              <w:overflowPunct w:val="0"/>
              <w:topLinePunct w:val="0"/>
              <w:autoSpaceDE w:val="0"/>
              <w:autoSpaceDN w:val="0"/>
              <w:bidi w:val="0"/>
              <w:adjustRightInd w:val="0"/>
              <w:snapToGrid w:val="0"/>
              <w:spacing w:line="360" w:lineRule="auto"/>
              <w:ind w:left="20" w:leftChars="0"/>
              <w:jc w:val="center"/>
              <w:textAlignment w:val="auto"/>
              <w:rPr>
                <w:rFonts w:hint="eastAsia" w:ascii="宋体" w:hAnsi="Times New Roman" w:eastAsia="宋体" w:cs="Times New Roman"/>
                <w:sz w:val="18"/>
                <w:szCs w:val="18"/>
                <w:highlight w:val="none"/>
                <w:lang w:val="en-US" w:eastAsia="zh-CN" w:bidi="ar-SA"/>
              </w:rPr>
            </w:pPr>
            <w:r>
              <w:rPr>
                <w:rFonts w:hint="eastAsia" w:ascii="宋体" w:hAnsi="宋体" w:eastAsia="宋体" w:cs="宋体"/>
                <w:kern w:val="0"/>
                <w:sz w:val="18"/>
                <w:szCs w:val="18"/>
                <w:highlight w:val="none"/>
              </w:rPr>
              <w:t>是</w:t>
            </w:r>
          </w:p>
        </w:tc>
        <w:tc>
          <w:tcPr>
            <w:tcW w:w="2462" w:type="dxa"/>
            <w:shd w:val="clear" w:color="auto" w:fill="auto"/>
            <w:vAlign w:val="center"/>
          </w:tcPr>
          <w:p w14:paraId="6824A80B">
            <w:pPr>
              <w:keepNext w:val="0"/>
              <w:keepLines w:val="0"/>
              <w:pageBreakBefore w:val="0"/>
              <w:kinsoku w:val="0"/>
              <w:wordWrap/>
              <w:overflowPunct w:val="0"/>
              <w:topLinePunct w:val="0"/>
              <w:autoSpaceDE w:val="0"/>
              <w:autoSpaceDN w:val="0"/>
              <w:bidi w:val="0"/>
              <w:adjustRightInd w:val="0"/>
              <w:snapToGrid w:val="0"/>
              <w:spacing w:line="360" w:lineRule="auto"/>
              <w:ind w:left="131" w:leftChars="0" w:right="109" w:rightChars="0"/>
              <w:jc w:val="center"/>
              <w:textAlignment w:val="auto"/>
              <w:rPr>
                <w:rFonts w:hint="eastAsia" w:ascii="宋体" w:hAnsi="Times New Roman" w:eastAsia="宋体" w:cs="Times New Roman"/>
                <w:sz w:val="18"/>
                <w:szCs w:val="18"/>
                <w:highlight w:val="none"/>
                <w:lang w:val="en-US" w:eastAsia="zh-CN" w:bidi="ar-SA"/>
              </w:rPr>
            </w:pPr>
            <w:r>
              <w:rPr>
                <w:rFonts w:hint="eastAsia" w:ascii="宋体" w:hAnsi="宋体" w:eastAsia="宋体" w:cs="宋体"/>
                <w:kern w:val="0"/>
                <w:sz w:val="18"/>
                <w:szCs w:val="18"/>
                <w:highlight w:val="none"/>
              </w:rPr>
              <w:t>主要排放源</w:t>
            </w:r>
          </w:p>
        </w:tc>
      </w:tr>
      <w:tr w14:paraId="377265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408" w:type="dxa"/>
            <w:vMerge w:val="continue"/>
            <w:vAlign w:val="center"/>
          </w:tcPr>
          <w:p w14:paraId="0EFF337D">
            <w:pPr>
              <w:pStyle w:val="179"/>
              <w:keepNext w:val="0"/>
              <w:keepLines w:val="0"/>
              <w:pageBreakBefore w:val="0"/>
              <w:wordWrap/>
              <w:topLinePunct w:val="0"/>
              <w:bidi w:val="0"/>
              <w:adjustRightInd w:val="0"/>
              <w:snapToGrid w:val="0"/>
              <w:spacing w:line="360" w:lineRule="auto"/>
              <w:textAlignment w:val="auto"/>
              <w:rPr>
                <w:highlight w:val="none"/>
              </w:rPr>
            </w:pPr>
          </w:p>
        </w:tc>
        <w:tc>
          <w:tcPr>
            <w:tcW w:w="2325" w:type="dxa"/>
            <w:vMerge w:val="continue"/>
            <w:vAlign w:val="center"/>
          </w:tcPr>
          <w:p w14:paraId="78E5C43E">
            <w:pPr>
              <w:keepNext w:val="0"/>
              <w:keepLines w:val="0"/>
              <w:pageBreakBefore w:val="0"/>
              <w:widowControl/>
              <w:wordWrap/>
              <w:topLinePunct w:val="0"/>
              <w:bidi w:val="0"/>
              <w:adjustRightInd w:val="0"/>
              <w:snapToGrid w:val="0"/>
              <w:spacing w:line="360" w:lineRule="auto"/>
              <w:textAlignment w:val="auto"/>
              <w:rPr>
                <w:sz w:val="18"/>
                <w:szCs w:val="18"/>
                <w:highlight w:val="none"/>
              </w:rPr>
            </w:pPr>
          </w:p>
        </w:tc>
        <w:tc>
          <w:tcPr>
            <w:tcW w:w="1867" w:type="dxa"/>
            <w:shd w:val="clear" w:color="auto" w:fill="auto"/>
            <w:vAlign w:val="center"/>
          </w:tcPr>
          <w:p w14:paraId="770CD9BA">
            <w:pPr>
              <w:keepNext w:val="0"/>
              <w:keepLines w:val="0"/>
              <w:pageBreakBefore w:val="0"/>
              <w:kinsoku w:val="0"/>
              <w:wordWrap/>
              <w:overflowPunct w:val="0"/>
              <w:topLinePunct w:val="0"/>
              <w:autoSpaceDE w:val="0"/>
              <w:autoSpaceDN w:val="0"/>
              <w:bidi w:val="0"/>
              <w:adjustRightInd w:val="0"/>
              <w:snapToGrid w:val="0"/>
              <w:spacing w:line="360" w:lineRule="auto"/>
              <w:ind w:left="115" w:leftChars="0" w:right="96" w:rightChars="0"/>
              <w:jc w:val="center"/>
              <w:textAlignment w:val="auto"/>
              <w:rPr>
                <w:rFonts w:hint="eastAsia" w:ascii="宋体" w:hAnsi="Times New Roman" w:eastAsia="宋体" w:cs="Times New Roman"/>
                <w:sz w:val="18"/>
                <w:szCs w:val="18"/>
                <w:highlight w:val="none"/>
                <w:lang w:val="en-US" w:eastAsia="zh-CN" w:bidi="ar-SA"/>
              </w:rPr>
            </w:pPr>
            <w:r>
              <w:rPr>
                <w:rFonts w:hint="eastAsia" w:ascii="宋体" w:hAnsi="宋体" w:eastAsia="宋体" w:cs="Times New Roman"/>
                <w:kern w:val="0"/>
                <w:position w:val="1"/>
                <w:sz w:val="18"/>
                <w:szCs w:val="18"/>
                <w:highlight w:val="none"/>
              </w:rPr>
              <w:t>CH</w:t>
            </w:r>
            <w:r>
              <w:rPr>
                <w:rFonts w:hint="eastAsia" w:ascii="宋体" w:hAnsi="宋体" w:eastAsia="宋体" w:cs="Times New Roman"/>
                <w:kern w:val="0"/>
                <w:sz w:val="18"/>
                <w:szCs w:val="18"/>
                <w:highlight w:val="none"/>
                <w:vertAlign w:val="subscript"/>
              </w:rPr>
              <w:t>4</w:t>
            </w:r>
          </w:p>
        </w:tc>
        <w:tc>
          <w:tcPr>
            <w:tcW w:w="1272" w:type="dxa"/>
            <w:shd w:val="clear" w:color="auto" w:fill="auto"/>
            <w:vAlign w:val="center"/>
          </w:tcPr>
          <w:p w14:paraId="3C5F3081">
            <w:pPr>
              <w:keepNext w:val="0"/>
              <w:keepLines w:val="0"/>
              <w:pageBreakBefore w:val="0"/>
              <w:kinsoku w:val="0"/>
              <w:wordWrap/>
              <w:overflowPunct w:val="0"/>
              <w:topLinePunct w:val="0"/>
              <w:autoSpaceDE w:val="0"/>
              <w:autoSpaceDN w:val="0"/>
              <w:bidi w:val="0"/>
              <w:adjustRightInd w:val="0"/>
              <w:snapToGrid w:val="0"/>
              <w:spacing w:line="360" w:lineRule="auto"/>
              <w:ind w:left="20" w:leftChars="0"/>
              <w:jc w:val="center"/>
              <w:textAlignment w:val="auto"/>
              <w:rPr>
                <w:rFonts w:hint="eastAsia" w:ascii="宋体" w:hAnsi="Times New Roman" w:eastAsia="宋体" w:cs="Times New Roman"/>
                <w:sz w:val="18"/>
                <w:szCs w:val="18"/>
                <w:highlight w:val="none"/>
                <w:lang w:val="en-US" w:eastAsia="zh-CN" w:bidi="ar-SA"/>
              </w:rPr>
            </w:pPr>
            <w:r>
              <w:rPr>
                <w:rFonts w:hint="eastAsia" w:ascii="宋体" w:hAnsi="宋体" w:eastAsia="宋体" w:cs="宋体"/>
                <w:kern w:val="0"/>
                <w:sz w:val="18"/>
                <w:szCs w:val="18"/>
                <w:highlight w:val="none"/>
              </w:rPr>
              <w:t>否</w:t>
            </w:r>
          </w:p>
        </w:tc>
        <w:tc>
          <w:tcPr>
            <w:tcW w:w="2462" w:type="dxa"/>
            <w:shd w:val="clear" w:color="auto" w:fill="auto"/>
            <w:vAlign w:val="center"/>
          </w:tcPr>
          <w:p w14:paraId="298898D3">
            <w:pPr>
              <w:keepNext w:val="0"/>
              <w:keepLines w:val="0"/>
              <w:pageBreakBefore w:val="0"/>
              <w:kinsoku w:val="0"/>
              <w:wordWrap/>
              <w:overflowPunct w:val="0"/>
              <w:topLinePunct w:val="0"/>
              <w:autoSpaceDE w:val="0"/>
              <w:autoSpaceDN w:val="0"/>
              <w:bidi w:val="0"/>
              <w:adjustRightInd w:val="0"/>
              <w:snapToGrid w:val="0"/>
              <w:spacing w:line="360" w:lineRule="auto"/>
              <w:ind w:left="133" w:leftChars="0" w:right="109" w:rightChars="0"/>
              <w:jc w:val="center"/>
              <w:textAlignment w:val="auto"/>
              <w:rPr>
                <w:rFonts w:hint="eastAsia" w:ascii="宋体" w:hAnsi="Times New Roman" w:eastAsia="宋体" w:cs="Times New Roman"/>
                <w:sz w:val="18"/>
                <w:szCs w:val="18"/>
                <w:highlight w:val="none"/>
                <w:lang w:val="en-US" w:eastAsia="zh-CN" w:bidi="ar-SA"/>
              </w:rPr>
            </w:pPr>
            <w:r>
              <w:rPr>
                <w:rFonts w:hint="eastAsia" w:ascii="宋体" w:hAnsi="宋体" w:eastAsia="宋体" w:cs="宋体"/>
                <w:kern w:val="0"/>
                <w:sz w:val="18"/>
                <w:szCs w:val="18"/>
                <w:highlight w:val="none"/>
              </w:rPr>
              <w:t>次要排放源，忽略不计</w:t>
            </w:r>
          </w:p>
        </w:tc>
      </w:tr>
      <w:tr w14:paraId="4F9A8D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408" w:type="dxa"/>
            <w:vMerge w:val="continue"/>
            <w:vAlign w:val="center"/>
          </w:tcPr>
          <w:p w14:paraId="62A2180A">
            <w:pPr>
              <w:pStyle w:val="179"/>
              <w:keepNext w:val="0"/>
              <w:keepLines w:val="0"/>
              <w:pageBreakBefore w:val="0"/>
              <w:wordWrap/>
              <w:topLinePunct w:val="0"/>
              <w:bidi w:val="0"/>
              <w:adjustRightInd w:val="0"/>
              <w:snapToGrid w:val="0"/>
              <w:spacing w:line="360" w:lineRule="auto"/>
              <w:textAlignment w:val="auto"/>
              <w:rPr>
                <w:highlight w:val="none"/>
              </w:rPr>
            </w:pPr>
          </w:p>
        </w:tc>
        <w:tc>
          <w:tcPr>
            <w:tcW w:w="2325" w:type="dxa"/>
            <w:vMerge w:val="continue"/>
            <w:vAlign w:val="center"/>
          </w:tcPr>
          <w:p w14:paraId="7AD04F85">
            <w:pPr>
              <w:keepNext w:val="0"/>
              <w:keepLines w:val="0"/>
              <w:pageBreakBefore w:val="0"/>
              <w:widowControl/>
              <w:wordWrap/>
              <w:topLinePunct w:val="0"/>
              <w:bidi w:val="0"/>
              <w:adjustRightInd w:val="0"/>
              <w:snapToGrid w:val="0"/>
              <w:spacing w:line="360" w:lineRule="auto"/>
              <w:textAlignment w:val="auto"/>
              <w:rPr>
                <w:sz w:val="18"/>
                <w:szCs w:val="18"/>
                <w:highlight w:val="none"/>
              </w:rPr>
            </w:pPr>
          </w:p>
        </w:tc>
        <w:tc>
          <w:tcPr>
            <w:tcW w:w="1867" w:type="dxa"/>
            <w:shd w:val="clear" w:color="auto" w:fill="auto"/>
            <w:vAlign w:val="center"/>
          </w:tcPr>
          <w:p w14:paraId="4DCFF7CC">
            <w:pPr>
              <w:keepNext w:val="0"/>
              <w:keepLines w:val="0"/>
              <w:pageBreakBefore w:val="0"/>
              <w:kinsoku w:val="0"/>
              <w:wordWrap/>
              <w:overflowPunct w:val="0"/>
              <w:topLinePunct w:val="0"/>
              <w:autoSpaceDE w:val="0"/>
              <w:autoSpaceDN w:val="0"/>
              <w:bidi w:val="0"/>
              <w:adjustRightInd w:val="0"/>
              <w:snapToGrid w:val="0"/>
              <w:spacing w:line="360" w:lineRule="auto"/>
              <w:ind w:left="115" w:leftChars="0" w:right="96" w:rightChars="0"/>
              <w:jc w:val="center"/>
              <w:textAlignment w:val="auto"/>
              <w:rPr>
                <w:rFonts w:hint="eastAsia" w:ascii="宋体" w:hAnsi="Times New Roman" w:eastAsia="宋体" w:cs="Times New Roman"/>
                <w:sz w:val="18"/>
                <w:szCs w:val="18"/>
                <w:highlight w:val="none"/>
                <w:lang w:val="en-US" w:eastAsia="zh-CN" w:bidi="ar-SA"/>
              </w:rPr>
            </w:pPr>
            <w:r>
              <w:rPr>
                <w:rFonts w:hint="eastAsia" w:ascii="宋体" w:hAnsi="宋体" w:eastAsia="宋体" w:cs="Times New Roman"/>
                <w:kern w:val="0"/>
                <w:position w:val="1"/>
                <w:sz w:val="18"/>
                <w:szCs w:val="18"/>
                <w:highlight w:val="none"/>
              </w:rPr>
              <w:t>N</w:t>
            </w:r>
            <w:r>
              <w:rPr>
                <w:rFonts w:hint="eastAsia" w:ascii="宋体" w:hAnsi="宋体" w:eastAsia="宋体" w:cs="Times New Roman"/>
                <w:kern w:val="0"/>
                <w:sz w:val="18"/>
                <w:szCs w:val="18"/>
                <w:highlight w:val="none"/>
                <w:vertAlign w:val="subscript"/>
              </w:rPr>
              <w:t>2</w:t>
            </w:r>
            <w:r>
              <w:rPr>
                <w:rFonts w:hint="eastAsia" w:ascii="宋体" w:hAnsi="宋体" w:eastAsia="宋体" w:cs="Times New Roman"/>
                <w:kern w:val="0"/>
                <w:position w:val="1"/>
                <w:sz w:val="18"/>
                <w:szCs w:val="18"/>
                <w:highlight w:val="none"/>
              </w:rPr>
              <w:t>O</w:t>
            </w:r>
          </w:p>
        </w:tc>
        <w:tc>
          <w:tcPr>
            <w:tcW w:w="1272" w:type="dxa"/>
            <w:shd w:val="clear" w:color="auto" w:fill="auto"/>
            <w:vAlign w:val="center"/>
          </w:tcPr>
          <w:p w14:paraId="37CA9727">
            <w:pPr>
              <w:keepNext w:val="0"/>
              <w:keepLines w:val="0"/>
              <w:pageBreakBefore w:val="0"/>
              <w:kinsoku w:val="0"/>
              <w:wordWrap/>
              <w:overflowPunct w:val="0"/>
              <w:topLinePunct w:val="0"/>
              <w:autoSpaceDE w:val="0"/>
              <w:autoSpaceDN w:val="0"/>
              <w:bidi w:val="0"/>
              <w:adjustRightInd w:val="0"/>
              <w:snapToGrid w:val="0"/>
              <w:spacing w:line="360" w:lineRule="auto"/>
              <w:ind w:left="20" w:leftChars="0"/>
              <w:jc w:val="center"/>
              <w:textAlignment w:val="auto"/>
              <w:rPr>
                <w:rFonts w:hint="eastAsia" w:ascii="宋体" w:hAnsi="Times New Roman" w:eastAsia="宋体" w:cs="Times New Roman"/>
                <w:sz w:val="18"/>
                <w:szCs w:val="18"/>
                <w:highlight w:val="none"/>
                <w:lang w:val="en-US" w:eastAsia="zh-CN" w:bidi="ar-SA"/>
              </w:rPr>
            </w:pPr>
            <w:r>
              <w:rPr>
                <w:rFonts w:hint="eastAsia" w:ascii="宋体" w:hAnsi="宋体" w:eastAsia="宋体" w:cs="宋体"/>
                <w:kern w:val="0"/>
                <w:sz w:val="18"/>
                <w:szCs w:val="18"/>
                <w:highlight w:val="none"/>
              </w:rPr>
              <w:t>否</w:t>
            </w:r>
          </w:p>
        </w:tc>
        <w:tc>
          <w:tcPr>
            <w:tcW w:w="2462" w:type="dxa"/>
            <w:shd w:val="clear" w:color="auto" w:fill="auto"/>
            <w:vAlign w:val="center"/>
          </w:tcPr>
          <w:p w14:paraId="7735CDDF">
            <w:pPr>
              <w:keepNext w:val="0"/>
              <w:keepLines w:val="0"/>
              <w:pageBreakBefore w:val="0"/>
              <w:kinsoku w:val="0"/>
              <w:wordWrap/>
              <w:overflowPunct w:val="0"/>
              <w:topLinePunct w:val="0"/>
              <w:autoSpaceDE w:val="0"/>
              <w:autoSpaceDN w:val="0"/>
              <w:bidi w:val="0"/>
              <w:adjustRightInd w:val="0"/>
              <w:snapToGrid w:val="0"/>
              <w:spacing w:line="360" w:lineRule="auto"/>
              <w:ind w:left="133" w:leftChars="0" w:right="109" w:rightChars="0"/>
              <w:jc w:val="center"/>
              <w:textAlignment w:val="auto"/>
              <w:rPr>
                <w:rFonts w:hint="eastAsia" w:ascii="宋体" w:hAnsi="Times New Roman" w:eastAsia="宋体" w:cs="Times New Roman"/>
                <w:sz w:val="18"/>
                <w:szCs w:val="18"/>
                <w:highlight w:val="none"/>
                <w:lang w:val="en-US" w:eastAsia="zh-CN" w:bidi="ar-SA"/>
              </w:rPr>
            </w:pPr>
            <w:r>
              <w:rPr>
                <w:rFonts w:hint="eastAsia" w:ascii="宋体" w:hAnsi="宋体" w:eastAsia="宋体" w:cs="宋体"/>
                <w:kern w:val="0"/>
                <w:sz w:val="18"/>
                <w:szCs w:val="18"/>
                <w:highlight w:val="none"/>
              </w:rPr>
              <w:t>次要排放源，忽略不计</w:t>
            </w:r>
          </w:p>
        </w:tc>
      </w:tr>
      <w:tr w14:paraId="21B661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408" w:type="dxa"/>
            <w:vMerge w:val="continue"/>
            <w:vAlign w:val="center"/>
          </w:tcPr>
          <w:p w14:paraId="25E0D8C7">
            <w:pPr>
              <w:pStyle w:val="179"/>
              <w:keepNext w:val="0"/>
              <w:keepLines w:val="0"/>
              <w:pageBreakBefore w:val="0"/>
              <w:wordWrap/>
              <w:topLinePunct w:val="0"/>
              <w:bidi w:val="0"/>
              <w:adjustRightInd w:val="0"/>
              <w:snapToGrid w:val="0"/>
              <w:spacing w:line="360" w:lineRule="auto"/>
              <w:textAlignment w:val="auto"/>
              <w:rPr>
                <w:highlight w:val="none"/>
              </w:rPr>
            </w:pPr>
          </w:p>
        </w:tc>
        <w:tc>
          <w:tcPr>
            <w:tcW w:w="2325" w:type="dxa"/>
            <w:vMerge w:val="restart"/>
            <w:vAlign w:val="center"/>
          </w:tcPr>
          <w:p w14:paraId="6A7400A3">
            <w:pPr>
              <w:keepNext w:val="0"/>
              <w:keepLines w:val="0"/>
              <w:pageBreakBefore w:val="0"/>
              <w:widowControl/>
              <w:wordWrap/>
              <w:topLinePunct w:val="0"/>
              <w:bidi w:val="0"/>
              <w:adjustRightInd w:val="0"/>
              <w:snapToGrid w:val="0"/>
              <w:spacing w:line="360" w:lineRule="auto"/>
              <w:textAlignment w:val="auto"/>
              <w:rPr>
                <w:sz w:val="18"/>
                <w:szCs w:val="18"/>
                <w:highlight w:val="none"/>
              </w:rPr>
            </w:pPr>
            <w:r>
              <w:rPr>
                <w:rFonts w:hint="eastAsia" w:ascii="宋体" w:hAnsi="宋体" w:eastAsia="宋体" w:cs="宋体"/>
                <w:kern w:val="0"/>
                <w:sz w:val="18"/>
                <w:szCs w:val="18"/>
                <w:highlight w:val="none"/>
                <w:lang w:val="en-US" w:eastAsia="zh-CN"/>
              </w:rPr>
              <w:t>生物质燃料</w:t>
            </w:r>
            <w:r>
              <w:rPr>
                <w:rFonts w:hint="eastAsia" w:ascii="宋体" w:hAnsi="宋体" w:cs="宋体"/>
                <w:kern w:val="0"/>
                <w:sz w:val="18"/>
                <w:szCs w:val="18"/>
                <w:highlight w:val="none"/>
                <w:lang w:val="en-US" w:eastAsia="zh-CN"/>
              </w:rPr>
              <w:t>燃烧产生的排放</w:t>
            </w:r>
          </w:p>
        </w:tc>
        <w:tc>
          <w:tcPr>
            <w:tcW w:w="1867" w:type="dxa"/>
            <w:shd w:val="clear" w:color="auto" w:fill="auto"/>
            <w:vAlign w:val="center"/>
          </w:tcPr>
          <w:p w14:paraId="3F9985CF">
            <w:pPr>
              <w:keepNext w:val="0"/>
              <w:keepLines w:val="0"/>
              <w:pageBreakBefore w:val="0"/>
              <w:kinsoku w:val="0"/>
              <w:wordWrap/>
              <w:overflowPunct w:val="0"/>
              <w:topLinePunct w:val="0"/>
              <w:autoSpaceDE w:val="0"/>
              <w:autoSpaceDN w:val="0"/>
              <w:bidi w:val="0"/>
              <w:adjustRightInd w:val="0"/>
              <w:snapToGrid w:val="0"/>
              <w:spacing w:line="360" w:lineRule="auto"/>
              <w:ind w:left="115" w:leftChars="0" w:right="96" w:rightChars="0"/>
              <w:jc w:val="center"/>
              <w:textAlignment w:val="auto"/>
              <w:rPr>
                <w:rFonts w:hint="eastAsia" w:ascii="宋体" w:hAnsi="宋体" w:eastAsia="宋体" w:cs="Times New Roman"/>
                <w:kern w:val="0"/>
                <w:position w:val="1"/>
                <w:sz w:val="18"/>
                <w:szCs w:val="18"/>
                <w:highlight w:val="none"/>
              </w:rPr>
            </w:pPr>
            <w:r>
              <w:rPr>
                <w:rFonts w:hint="eastAsia" w:ascii="宋体" w:hAnsi="宋体" w:eastAsia="宋体" w:cs="Times New Roman"/>
                <w:kern w:val="0"/>
                <w:position w:val="1"/>
                <w:sz w:val="18"/>
                <w:szCs w:val="18"/>
                <w:highlight w:val="none"/>
              </w:rPr>
              <w:t>CO</w:t>
            </w:r>
            <w:r>
              <w:rPr>
                <w:rFonts w:hint="eastAsia" w:ascii="宋体" w:hAnsi="宋体" w:eastAsia="宋体" w:cs="Times New Roman"/>
                <w:kern w:val="0"/>
                <w:sz w:val="18"/>
                <w:szCs w:val="18"/>
                <w:highlight w:val="none"/>
                <w:vertAlign w:val="subscript"/>
              </w:rPr>
              <w:t>2</w:t>
            </w:r>
          </w:p>
        </w:tc>
        <w:tc>
          <w:tcPr>
            <w:tcW w:w="1272" w:type="dxa"/>
            <w:shd w:val="clear" w:color="auto" w:fill="auto"/>
            <w:vAlign w:val="center"/>
          </w:tcPr>
          <w:p w14:paraId="01FC51DE">
            <w:pPr>
              <w:keepNext w:val="0"/>
              <w:keepLines w:val="0"/>
              <w:pageBreakBefore w:val="0"/>
              <w:kinsoku w:val="0"/>
              <w:wordWrap/>
              <w:overflowPunct w:val="0"/>
              <w:topLinePunct w:val="0"/>
              <w:autoSpaceDE w:val="0"/>
              <w:autoSpaceDN w:val="0"/>
              <w:bidi w:val="0"/>
              <w:adjustRightInd w:val="0"/>
              <w:snapToGrid w:val="0"/>
              <w:spacing w:line="360" w:lineRule="auto"/>
              <w:ind w:left="20" w:left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否</w:t>
            </w:r>
          </w:p>
        </w:tc>
        <w:tc>
          <w:tcPr>
            <w:tcW w:w="2462" w:type="dxa"/>
            <w:shd w:val="clear" w:color="auto" w:fill="auto"/>
            <w:vAlign w:val="center"/>
          </w:tcPr>
          <w:p w14:paraId="7AAB0FCF">
            <w:pPr>
              <w:keepNext w:val="0"/>
              <w:keepLines w:val="0"/>
              <w:pageBreakBefore w:val="0"/>
              <w:kinsoku w:val="0"/>
              <w:wordWrap/>
              <w:overflowPunct w:val="0"/>
              <w:topLinePunct w:val="0"/>
              <w:autoSpaceDE w:val="0"/>
              <w:autoSpaceDN w:val="0"/>
              <w:bidi w:val="0"/>
              <w:adjustRightInd w:val="0"/>
              <w:snapToGrid w:val="0"/>
              <w:spacing w:line="360" w:lineRule="auto"/>
              <w:ind w:left="131" w:leftChars="0" w:right="109" w:rightChars="0"/>
              <w:jc w:val="center"/>
              <w:textAlignment w:val="auto"/>
              <w:rPr>
                <w:rFonts w:hint="eastAsia" w:ascii="宋体" w:hAnsi="宋体" w:eastAsia="宋体" w:cs="宋体"/>
                <w:kern w:val="0"/>
                <w:sz w:val="18"/>
                <w:szCs w:val="18"/>
                <w:highlight w:val="none"/>
              </w:rPr>
            </w:pPr>
            <w:r>
              <w:rPr>
                <w:rFonts w:hint="eastAsia" w:ascii="宋体" w:hAnsi="宋体" w:cs="宋体"/>
                <w:kern w:val="0"/>
                <w:sz w:val="18"/>
                <w:szCs w:val="18"/>
                <w:highlight w:val="none"/>
                <w:lang w:val="en-US" w:eastAsia="zh-CN"/>
              </w:rPr>
              <w:t>生物成因</w:t>
            </w:r>
            <w:r>
              <w:rPr>
                <w:rFonts w:hint="eastAsia" w:ascii="宋体" w:hAnsi="宋体" w:eastAsia="宋体" w:cs="宋体"/>
                <w:kern w:val="0"/>
                <w:sz w:val="18"/>
                <w:szCs w:val="18"/>
                <w:highlight w:val="none"/>
              </w:rPr>
              <w:t>排放</w:t>
            </w:r>
            <w:r>
              <w:rPr>
                <w:rFonts w:hint="eastAsia" w:ascii="宋体" w:hAnsi="宋体" w:cs="宋体"/>
                <w:kern w:val="0"/>
                <w:sz w:val="18"/>
                <w:szCs w:val="18"/>
                <w:highlight w:val="none"/>
                <w:lang w:val="en-US" w:eastAsia="zh-CN"/>
              </w:rPr>
              <w:t>不计入</w:t>
            </w:r>
          </w:p>
        </w:tc>
      </w:tr>
      <w:tr w14:paraId="6EA67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408" w:type="dxa"/>
            <w:vMerge w:val="continue"/>
            <w:vAlign w:val="center"/>
          </w:tcPr>
          <w:p w14:paraId="35473D48">
            <w:pPr>
              <w:pStyle w:val="179"/>
              <w:keepNext w:val="0"/>
              <w:keepLines w:val="0"/>
              <w:pageBreakBefore w:val="0"/>
              <w:wordWrap/>
              <w:topLinePunct w:val="0"/>
              <w:bidi w:val="0"/>
              <w:adjustRightInd w:val="0"/>
              <w:snapToGrid w:val="0"/>
              <w:spacing w:line="360" w:lineRule="auto"/>
              <w:textAlignment w:val="auto"/>
              <w:rPr>
                <w:highlight w:val="none"/>
              </w:rPr>
            </w:pPr>
          </w:p>
        </w:tc>
        <w:tc>
          <w:tcPr>
            <w:tcW w:w="2325" w:type="dxa"/>
            <w:vMerge w:val="continue"/>
            <w:vAlign w:val="center"/>
          </w:tcPr>
          <w:p w14:paraId="6CCF58B7">
            <w:pPr>
              <w:keepNext w:val="0"/>
              <w:keepLines w:val="0"/>
              <w:pageBreakBefore w:val="0"/>
              <w:widowControl/>
              <w:wordWrap/>
              <w:topLinePunct w:val="0"/>
              <w:bidi w:val="0"/>
              <w:adjustRightInd w:val="0"/>
              <w:snapToGrid w:val="0"/>
              <w:spacing w:line="360" w:lineRule="auto"/>
              <w:textAlignment w:val="auto"/>
              <w:rPr>
                <w:sz w:val="18"/>
                <w:szCs w:val="18"/>
                <w:highlight w:val="none"/>
              </w:rPr>
            </w:pPr>
          </w:p>
        </w:tc>
        <w:tc>
          <w:tcPr>
            <w:tcW w:w="1867" w:type="dxa"/>
            <w:shd w:val="clear" w:color="auto" w:fill="auto"/>
            <w:vAlign w:val="center"/>
          </w:tcPr>
          <w:p w14:paraId="65345625">
            <w:pPr>
              <w:keepNext w:val="0"/>
              <w:keepLines w:val="0"/>
              <w:pageBreakBefore w:val="0"/>
              <w:kinsoku w:val="0"/>
              <w:wordWrap/>
              <w:overflowPunct w:val="0"/>
              <w:topLinePunct w:val="0"/>
              <w:autoSpaceDE w:val="0"/>
              <w:autoSpaceDN w:val="0"/>
              <w:bidi w:val="0"/>
              <w:adjustRightInd w:val="0"/>
              <w:snapToGrid w:val="0"/>
              <w:spacing w:line="360" w:lineRule="auto"/>
              <w:ind w:left="115" w:leftChars="0" w:right="96" w:rightChars="0"/>
              <w:jc w:val="center"/>
              <w:textAlignment w:val="auto"/>
              <w:rPr>
                <w:rFonts w:hint="eastAsia" w:ascii="宋体" w:hAnsi="宋体" w:eastAsia="宋体" w:cs="Times New Roman"/>
                <w:kern w:val="0"/>
                <w:position w:val="1"/>
                <w:sz w:val="18"/>
                <w:szCs w:val="18"/>
                <w:highlight w:val="none"/>
              </w:rPr>
            </w:pPr>
            <w:r>
              <w:rPr>
                <w:rFonts w:hint="eastAsia" w:ascii="宋体" w:hAnsi="宋体" w:eastAsia="宋体" w:cs="Times New Roman"/>
                <w:kern w:val="0"/>
                <w:position w:val="1"/>
                <w:sz w:val="18"/>
                <w:szCs w:val="18"/>
                <w:highlight w:val="none"/>
              </w:rPr>
              <w:t>CH</w:t>
            </w:r>
            <w:r>
              <w:rPr>
                <w:rFonts w:hint="eastAsia" w:ascii="宋体" w:hAnsi="宋体" w:eastAsia="宋体" w:cs="Times New Roman"/>
                <w:kern w:val="0"/>
                <w:sz w:val="18"/>
                <w:szCs w:val="18"/>
                <w:highlight w:val="none"/>
                <w:vertAlign w:val="subscript"/>
              </w:rPr>
              <w:t>4</w:t>
            </w:r>
          </w:p>
        </w:tc>
        <w:tc>
          <w:tcPr>
            <w:tcW w:w="1272" w:type="dxa"/>
            <w:shd w:val="clear" w:color="auto" w:fill="auto"/>
            <w:vAlign w:val="center"/>
          </w:tcPr>
          <w:p w14:paraId="586C2876">
            <w:pPr>
              <w:keepNext w:val="0"/>
              <w:keepLines w:val="0"/>
              <w:pageBreakBefore w:val="0"/>
              <w:kinsoku w:val="0"/>
              <w:wordWrap/>
              <w:overflowPunct w:val="0"/>
              <w:topLinePunct w:val="0"/>
              <w:autoSpaceDE w:val="0"/>
              <w:autoSpaceDN w:val="0"/>
              <w:bidi w:val="0"/>
              <w:adjustRightInd w:val="0"/>
              <w:snapToGrid w:val="0"/>
              <w:spacing w:line="360" w:lineRule="auto"/>
              <w:ind w:left="20" w:left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w:t>
            </w:r>
          </w:p>
        </w:tc>
        <w:tc>
          <w:tcPr>
            <w:tcW w:w="2462" w:type="dxa"/>
            <w:shd w:val="clear" w:color="auto" w:fill="auto"/>
            <w:vAlign w:val="center"/>
          </w:tcPr>
          <w:p w14:paraId="677B7512">
            <w:pPr>
              <w:keepNext w:val="0"/>
              <w:keepLines w:val="0"/>
              <w:pageBreakBefore w:val="0"/>
              <w:kinsoku w:val="0"/>
              <w:wordWrap/>
              <w:overflowPunct w:val="0"/>
              <w:topLinePunct w:val="0"/>
              <w:autoSpaceDE w:val="0"/>
              <w:autoSpaceDN w:val="0"/>
              <w:bidi w:val="0"/>
              <w:adjustRightInd w:val="0"/>
              <w:snapToGrid w:val="0"/>
              <w:spacing w:line="360" w:lineRule="auto"/>
              <w:ind w:left="133" w:leftChars="0" w:right="109" w:right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主要排放源</w:t>
            </w:r>
          </w:p>
        </w:tc>
      </w:tr>
      <w:tr w14:paraId="0608CA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408" w:type="dxa"/>
            <w:vMerge w:val="continue"/>
            <w:vAlign w:val="center"/>
          </w:tcPr>
          <w:p w14:paraId="57FD7CFF">
            <w:pPr>
              <w:pStyle w:val="179"/>
              <w:keepNext w:val="0"/>
              <w:keepLines w:val="0"/>
              <w:pageBreakBefore w:val="0"/>
              <w:wordWrap/>
              <w:topLinePunct w:val="0"/>
              <w:bidi w:val="0"/>
              <w:adjustRightInd w:val="0"/>
              <w:snapToGrid w:val="0"/>
              <w:spacing w:line="360" w:lineRule="auto"/>
              <w:textAlignment w:val="auto"/>
              <w:rPr>
                <w:highlight w:val="none"/>
              </w:rPr>
            </w:pPr>
          </w:p>
        </w:tc>
        <w:tc>
          <w:tcPr>
            <w:tcW w:w="2325" w:type="dxa"/>
            <w:vMerge w:val="continue"/>
            <w:vAlign w:val="center"/>
          </w:tcPr>
          <w:p w14:paraId="1988E409">
            <w:pPr>
              <w:keepNext w:val="0"/>
              <w:keepLines w:val="0"/>
              <w:pageBreakBefore w:val="0"/>
              <w:widowControl/>
              <w:wordWrap/>
              <w:topLinePunct w:val="0"/>
              <w:bidi w:val="0"/>
              <w:adjustRightInd w:val="0"/>
              <w:snapToGrid w:val="0"/>
              <w:spacing w:line="360" w:lineRule="auto"/>
              <w:textAlignment w:val="auto"/>
              <w:rPr>
                <w:sz w:val="18"/>
                <w:szCs w:val="18"/>
                <w:highlight w:val="none"/>
              </w:rPr>
            </w:pPr>
          </w:p>
        </w:tc>
        <w:tc>
          <w:tcPr>
            <w:tcW w:w="1867" w:type="dxa"/>
            <w:shd w:val="clear" w:color="auto" w:fill="auto"/>
            <w:vAlign w:val="center"/>
          </w:tcPr>
          <w:p w14:paraId="17276B64">
            <w:pPr>
              <w:keepNext w:val="0"/>
              <w:keepLines w:val="0"/>
              <w:pageBreakBefore w:val="0"/>
              <w:kinsoku w:val="0"/>
              <w:wordWrap/>
              <w:overflowPunct w:val="0"/>
              <w:topLinePunct w:val="0"/>
              <w:autoSpaceDE w:val="0"/>
              <w:autoSpaceDN w:val="0"/>
              <w:bidi w:val="0"/>
              <w:adjustRightInd w:val="0"/>
              <w:snapToGrid w:val="0"/>
              <w:spacing w:line="360" w:lineRule="auto"/>
              <w:ind w:left="115" w:leftChars="0" w:right="96" w:rightChars="0"/>
              <w:jc w:val="center"/>
              <w:textAlignment w:val="auto"/>
              <w:rPr>
                <w:rFonts w:hint="eastAsia" w:ascii="宋体" w:hAnsi="宋体" w:eastAsia="宋体" w:cs="Times New Roman"/>
                <w:kern w:val="0"/>
                <w:position w:val="1"/>
                <w:sz w:val="18"/>
                <w:szCs w:val="18"/>
                <w:highlight w:val="none"/>
              </w:rPr>
            </w:pPr>
            <w:r>
              <w:rPr>
                <w:rFonts w:hint="eastAsia" w:ascii="宋体" w:hAnsi="宋体" w:eastAsia="宋体" w:cs="Times New Roman"/>
                <w:kern w:val="0"/>
                <w:position w:val="1"/>
                <w:sz w:val="18"/>
                <w:szCs w:val="18"/>
                <w:highlight w:val="none"/>
              </w:rPr>
              <w:t>N</w:t>
            </w:r>
            <w:r>
              <w:rPr>
                <w:rFonts w:hint="eastAsia" w:ascii="宋体" w:hAnsi="宋体" w:eastAsia="宋体" w:cs="Times New Roman"/>
                <w:kern w:val="0"/>
                <w:sz w:val="18"/>
                <w:szCs w:val="18"/>
                <w:highlight w:val="none"/>
                <w:vertAlign w:val="subscript"/>
              </w:rPr>
              <w:t>2</w:t>
            </w:r>
            <w:r>
              <w:rPr>
                <w:rFonts w:hint="eastAsia" w:ascii="宋体" w:hAnsi="宋体" w:eastAsia="宋体" w:cs="Times New Roman"/>
                <w:kern w:val="0"/>
                <w:position w:val="1"/>
                <w:sz w:val="18"/>
                <w:szCs w:val="18"/>
                <w:highlight w:val="none"/>
              </w:rPr>
              <w:t>O</w:t>
            </w:r>
          </w:p>
        </w:tc>
        <w:tc>
          <w:tcPr>
            <w:tcW w:w="1272" w:type="dxa"/>
            <w:shd w:val="clear" w:color="auto" w:fill="auto"/>
            <w:vAlign w:val="center"/>
          </w:tcPr>
          <w:p w14:paraId="2F0273E5">
            <w:pPr>
              <w:keepNext w:val="0"/>
              <w:keepLines w:val="0"/>
              <w:pageBreakBefore w:val="0"/>
              <w:kinsoku w:val="0"/>
              <w:wordWrap/>
              <w:overflowPunct w:val="0"/>
              <w:topLinePunct w:val="0"/>
              <w:autoSpaceDE w:val="0"/>
              <w:autoSpaceDN w:val="0"/>
              <w:bidi w:val="0"/>
              <w:adjustRightInd w:val="0"/>
              <w:snapToGrid w:val="0"/>
              <w:spacing w:line="360" w:lineRule="auto"/>
              <w:ind w:left="20" w:left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否</w:t>
            </w:r>
          </w:p>
        </w:tc>
        <w:tc>
          <w:tcPr>
            <w:tcW w:w="2462" w:type="dxa"/>
            <w:shd w:val="clear" w:color="auto" w:fill="auto"/>
            <w:vAlign w:val="center"/>
          </w:tcPr>
          <w:p w14:paraId="50D41CF2">
            <w:pPr>
              <w:keepNext w:val="0"/>
              <w:keepLines w:val="0"/>
              <w:pageBreakBefore w:val="0"/>
              <w:kinsoku w:val="0"/>
              <w:wordWrap/>
              <w:overflowPunct w:val="0"/>
              <w:topLinePunct w:val="0"/>
              <w:autoSpaceDE w:val="0"/>
              <w:autoSpaceDN w:val="0"/>
              <w:bidi w:val="0"/>
              <w:adjustRightInd w:val="0"/>
              <w:snapToGrid w:val="0"/>
              <w:spacing w:line="360" w:lineRule="auto"/>
              <w:ind w:left="133" w:leftChars="0" w:right="109" w:rightChars="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次要排放源，忽略不计</w:t>
            </w:r>
          </w:p>
        </w:tc>
      </w:tr>
    </w:tbl>
    <w:p w14:paraId="1EFBB4E8">
      <w:pPr>
        <w:pStyle w:val="105"/>
        <w:spacing w:before="312" w:after="312"/>
        <w:rPr>
          <w:highlight w:val="none"/>
        </w:rPr>
      </w:pPr>
      <w:r>
        <w:rPr>
          <w:rFonts w:hint="eastAsia"/>
          <w:highlight w:val="none"/>
        </w:rPr>
        <w:t>基本要求</w:t>
      </w:r>
      <w:bookmarkEnd w:id="18"/>
    </w:p>
    <w:p w14:paraId="69C821B2">
      <w:pPr>
        <w:pStyle w:val="106"/>
        <w:spacing w:before="156" w:after="156"/>
        <w:rPr>
          <w:highlight w:val="none"/>
        </w:rPr>
      </w:pPr>
      <w:r>
        <w:rPr>
          <w:rFonts w:hint="eastAsia"/>
          <w:highlight w:val="none"/>
        </w:rPr>
        <w:t>合规性说明</w:t>
      </w:r>
    </w:p>
    <w:p w14:paraId="7B0CED78">
      <w:pPr>
        <w:pStyle w:val="57"/>
        <w:ind w:firstLine="420"/>
        <w:rPr>
          <w:rFonts w:hint="eastAsia"/>
          <w:highlight w:val="none"/>
        </w:rPr>
      </w:pPr>
      <w:r>
        <w:rPr>
          <w:rFonts w:hint="eastAsia"/>
          <w:highlight w:val="none"/>
        </w:rPr>
        <w:t>使用本方法学的项目应符合国家和地方政府颁布的有关法律、法规和政策，以及行业强制性技术标准。</w:t>
      </w:r>
      <w:r>
        <w:rPr>
          <w:rFonts w:hint="eastAsia"/>
          <w:highlight w:val="none"/>
          <w:lang w:val="en-US" w:eastAsia="zh-CN"/>
        </w:rPr>
        <w:t>再生利用企业生产过程</w:t>
      </w:r>
      <w:r>
        <w:rPr>
          <w:rFonts w:hint="eastAsia" w:ascii="宋体" w:hAnsi="Times New Roman" w:eastAsia="宋体"/>
          <w:highlight w:val="none"/>
        </w:rPr>
        <w:t>污染物排放应符合国家、行业和地方颁布的相关标准要求。</w:t>
      </w:r>
      <w:r>
        <w:rPr>
          <w:rFonts w:hint="eastAsia"/>
          <w:highlight w:val="none"/>
        </w:rPr>
        <w:t>项目生物质燃料产品质量应满足</w:t>
      </w:r>
      <w:r>
        <w:rPr>
          <w:rFonts w:hint="eastAsia" w:ascii="宋体" w:hAnsi="Times New Roman" w:eastAsia="宋体"/>
          <w:highlight w:val="none"/>
        </w:rPr>
        <w:t>国家、行业和地方颁布的相关标准要求</w:t>
      </w:r>
      <w:r>
        <w:rPr>
          <w:rFonts w:hint="eastAsia"/>
          <w:highlight w:val="none"/>
        </w:rPr>
        <w:t>。</w:t>
      </w:r>
    </w:p>
    <w:p w14:paraId="69071CE5">
      <w:pPr>
        <w:pStyle w:val="106"/>
        <w:spacing w:before="156" w:after="156"/>
        <w:rPr>
          <w:highlight w:val="none"/>
        </w:rPr>
      </w:pPr>
      <w:r>
        <w:rPr>
          <w:rFonts w:hint="eastAsia"/>
          <w:highlight w:val="none"/>
        </w:rPr>
        <w:t>普惠性说明</w:t>
      </w:r>
    </w:p>
    <w:p w14:paraId="39D1D83F">
      <w:pPr>
        <w:pStyle w:val="57"/>
        <w:ind w:firstLine="420"/>
        <w:rPr>
          <w:rFonts w:hint="eastAsia"/>
          <w:color w:val="000000" w:themeColor="text1"/>
          <w:highlight w:val="none"/>
          <w14:textFill>
            <w14:solidFill>
              <w14:schemeClr w14:val="tx1"/>
            </w14:solidFill>
          </w14:textFill>
        </w:rPr>
      </w:pPr>
      <w:r>
        <w:rPr>
          <w:rStyle w:val="29"/>
          <w:rFonts w:hint="eastAsia" w:ascii="宋体" w:hAnsi="Times New Roman" w:cs="Times New Roman"/>
          <w:b w:val="0"/>
          <w:color w:val="000000" w:themeColor="text1"/>
          <w:kern w:val="0"/>
          <w:sz w:val="21"/>
          <w:szCs w:val="20"/>
          <w:highlight w:val="none"/>
          <w:lang w:val="en-US" w:eastAsia="zh-CN" w:bidi="ar"/>
          <w14:textFill>
            <w14:solidFill>
              <w14:schemeClr w14:val="tx1"/>
            </w14:solidFill>
          </w14:textFill>
        </w:rPr>
        <w:t>上海市岸滩环境复杂，目前海洋垃圾清理</w:t>
      </w:r>
      <w:r>
        <w:rPr>
          <w:rFonts w:hint="eastAsia" w:cs="Times New Roman"/>
          <w:b w:val="0"/>
          <w:color w:val="000000" w:themeColor="text1"/>
          <w:kern w:val="0"/>
          <w:sz w:val="21"/>
          <w:szCs w:val="20"/>
          <w:highlight w:val="none"/>
          <w:lang w:val="en-US" w:eastAsia="zh-CN" w:bidi="ar"/>
          <w14:textFill>
            <w14:solidFill>
              <w14:schemeClr w14:val="tx1"/>
            </w14:solidFill>
          </w14:textFill>
        </w:rPr>
        <w:t>收集工作</w:t>
      </w:r>
      <w:r>
        <w:rPr>
          <w:rStyle w:val="29"/>
          <w:rFonts w:hint="eastAsia" w:ascii="宋体" w:cs="Times New Roman"/>
          <w:b w:val="0"/>
          <w:color w:val="000000" w:themeColor="text1"/>
          <w:kern w:val="0"/>
          <w:sz w:val="21"/>
          <w:szCs w:val="20"/>
          <w:highlight w:val="none"/>
          <w:lang w:val="en-US" w:eastAsia="zh-CN" w:bidi="ar"/>
          <w14:textFill>
            <w14:solidFill>
              <w14:schemeClr w14:val="tx1"/>
            </w14:solidFill>
          </w14:textFill>
        </w:rPr>
        <w:t>以</w:t>
      </w:r>
      <w:r>
        <w:rPr>
          <w:rStyle w:val="29"/>
          <w:rFonts w:hint="eastAsia" w:ascii="宋体" w:hAnsi="Times New Roman" w:cs="Times New Roman"/>
          <w:b w:val="0"/>
          <w:color w:val="000000" w:themeColor="text1"/>
          <w:kern w:val="0"/>
          <w:sz w:val="21"/>
          <w:szCs w:val="20"/>
          <w:highlight w:val="none"/>
          <w:lang w:val="en-US" w:eastAsia="zh-CN" w:bidi="ar"/>
          <w14:textFill>
            <w14:solidFill>
              <w14:schemeClr w14:val="tx1"/>
            </w14:solidFill>
          </w14:textFill>
        </w:rPr>
        <w:t>人工为主，</w:t>
      </w:r>
      <w:r>
        <w:rPr>
          <w:rStyle w:val="29"/>
          <w:rFonts w:hint="eastAsia" w:ascii="宋体" w:cs="Times New Roman"/>
          <w:b w:val="0"/>
          <w:color w:val="000000" w:themeColor="text1"/>
          <w:kern w:val="0"/>
          <w:sz w:val="21"/>
          <w:szCs w:val="20"/>
          <w:highlight w:val="none"/>
          <w:lang w:val="en-US" w:eastAsia="zh-CN" w:bidi="ar"/>
          <w14:textFill>
            <w14:solidFill>
              <w14:schemeClr w14:val="tx1"/>
            </w14:solidFill>
          </w14:textFill>
        </w:rPr>
        <w:t>且多</w:t>
      </w:r>
      <w:r>
        <w:rPr>
          <w:rStyle w:val="29"/>
          <w:rFonts w:hint="eastAsia" w:cs="Times New Roman"/>
          <w:b w:val="0"/>
          <w:color w:val="000000" w:themeColor="text1"/>
          <w:kern w:val="0"/>
          <w:sz w:val="21"/>
          <w:szCs w:val="20"/>
          <w:highlight w:val="none"/>
          <w:lang w:val="en-US" w:eastAsia="zh-CN" w:bidi="ar"/>
          <w14:textFill>
            <w14:solidFill>
              <w14:schemeClr w14:val="tx1"/>
            </w14:solidFill>
          </w14:textFill>
        </w:rPr>
        <w:t>按</w:t>
      </w:r>
      <w:r>
        <w:rPr>
          <w:rStyle w:val="29"/>
          <w:rFonts w:hint="eastAsia" w:ascii="宋体" w:cs="Times New Roman"/>
          <w:b w:val="0"/>
          <w:color w:val="000000" w:themeColor="text1"/>
          <w:kern w:val="0"/>
          <w:sz w:val="21"/>
          <w:szCs w:val="20"/>
          <w:highlight w:val="none"/>
          <w:lang w:val="en-US" w:eastAsia="zh-CN" w:bidi="ar"/>
          <w14:textFill>
            <w14:solidFill>
              <w14:schemeClr w14:val="tx1"/>
            </w14:solidFill>
          </w14:textFill>
        </w:rPr>
        <w:t>固定频次开展，</w:t>
      </w:r>
      <w:r>
        <w:rPr>
          <w:rStyle w:val="29"/>
          <w:rFonts w:hint="eastAsia" w:ascii="宋体" w:hAnsi="Times New Roman" w:cs="Times New Roman"/>
          <w:b w:val="0"/>
          <w:color w:val="000000" w:themeColor="text1"/>
          <w:kern w:val="0"/>
          <w:sz w:val="21"/>
          <w:szCs w:val="20"/>
          <w:highlight w:val="none"/>
          <w:lang w:val="en-US" w:eastAsia="zh-CN" w:bidi="ar"/>
          <w14:textFill>
            <w14:solidFill>
              <w14:schemeClr w14:val="tx1"/>
            </w14:solidFill>
          </w14:textFill>
        </w:rPr>
        <w:t>成本高、效率低</w:t>
      </w:r>
      <w:r>
        <w:rPr>
          <w:rStyle w:val="29"/>
          <w:rFonts w:hint="eastAsia" w:ascii="宋体" w:cs="Times New Roman"/>
          <w:b w:val="0"/>
          <w:color w:val="000000" w:themeColor="text1"/>
          <w:kern w:val="0"/>
          <w:sz w:val="21"/>
          <w:szCs w:val="20"/>
          <w:highlight w:val="none"/>
          <w:lang w:val="en-US" w:eastAsia="zh-CN" w:bidi="ar"/>
          <w14:textFill>
            <w14:solidFill>
              <w14:schemeClr w14:val="tx1"/>
            </w14:solidFill>
          </w14:textFill>
        </w:rPr>
        <w:t>，难以实现“即产即清”</w:t>
      </w:r>
      <w:r>
        <w:rPr>
          <w:rStyle w:val="29"/>
          <w:rFonts w:hint="eastAsia" w:cs="Times New Roman"/>
          <w:b w:val="0"/>
          <w:color w:val="000000" w:themeColor="text1"/>
          <w:kern w:val="0"/>
          <w:sz w:val="21"/>
          <w:szCs w:val="20"/>
          <w:highlight w:val="none"/>
          <w:lang w:val="en-US" w:eastAsia="zh-CN" w:bidi="ar"/>
          <w14:textFill>
            <w14:solidFill>
              <w14:schemeClr w14:val="tx1"/>
            </w14:solidFill>
          </w14:textFill>
        </w:rPr>
        <w:t>。</w:t>
      </w:r>
      <w:r>
        <w:rPr>
          <w:rStyle w:val="29"/>
          <w:rFonts w:hint="eastAsia" w:ascii="宋体" w:cs="Times New Roman"/>
          <w:b w:val="0"/>
          <w:color w:val="000000" w:themeColor="text1"/>
          <w:kern w:val="0"/>
          <w:sz w:val="21"/>
          <w:szCs w:val="20"/>
          <w:highlight w:val="none"/>
          <w:lang w:val="en-US" w:eastAsia="zh-CN" w:bidi="ar"/>
          <w14:textFill>
            <w14:solidFill>
              <w14:schemeClr w14:val="tx1"/>
            </w14:solidFill>
          </w14:textFill>
        </w:rPr>
        <w:t>同时，</w:t>
      </w:r>
      <w:r>
        <w:rPr>
          <w:rFonts w:hint="eastAsia"/>
          <w:color w:val="000000" w:themeColor="text1"/>
          <w:highlight w:val="none"/>
          <w14:textFill>
            <w14:solidFill>
              <w14:schemeClr w14:val="tx1"/>
            </w14:solidFill>
          </w14:textFill>
        </w:rPr>
        <w:t>上海市海洋垃圾资源化利用</w:t>
      </w:r>
      <w:r>
        <w:rPr>
          <w:rFonts w:hint="eastAsia"/>
          <w:color w:val="000000" w:themeColor="text1"/>
          <w:highlight w:val="none"/>
          <w:lang w:val="en-US" w:eastAsia="zh-CN"/>
          <w14:textFill>
            <w14:solidFill>
              <w14:schemeClr w14:val="tx1"/>
            </w14:solidFill>
          </w14:textFill>
        </w:rPr>
        <w:t>程度整体不高</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尤其是</w:t>
      </w:r>
      <w:r>
        <w:rPr>
          <w:rFonts w:hint="eastAsia" w:ascii="宋体" w:hAnsi="Times New Roman" w:eastAsia="宋体" w:cs="Times New Roman"/>
          <w:color w:val="000000" w:themeColor="text1"/>
          <w:sz w:val="21"/>
          <w:szCs w:val="20"/>
          <w:highlight w:val="none"/>
          <w14:textFill>
            <w14:solidFill>
              <w14:schemeClr w14:val="tx1"/>
            </w14:solidFill>
          </w14:textFill>
        </w:rPr>
        <w:t>以</w:t>
      </w:r>
      <w:r>
        <w:rPr>
          <w:rFonts w:hint="eastAsia" w:cs="Times New Roman"/>
          <w:color w:val="000000" w:themeColor="text1"/>
          <w:sz w:val="21"/>
          <w:szCs w:val="20"/>
          <w:highlight w:val="none"/>
          <w:lang w:val="en-US" w:eastAsia="zh-CN"/>
          <w14:textFill>
            <w14:solidFill>
              <w14:schemeClr w14:val="tx1"/>
            </w14:solidFill>
          </w14:textFill>
        </w:rPr>
        <w:t>海洋</w:t>
      </w:r>
      <w:r>
        <w:rPr>
          <w:rFonts w:hint="eastAsia" w:ascii="宋体" w:hAnsi="Times New Roman" w:eastAsia="宋体" w:cs="Times New Roman"/>
          <w:color w:val="000000" w:themeColor="text1"/>
          <w:sz w:val="21"/>
          <w:szCs w:val="20"/>
          <w:highlight w:val="none"/>
          <w14:textFill>
            <w14:solidFill>
              <w14:schemeClr w14:val="tx1"/>
            </w14:solidFill>
          </w14:textFill>
        </w:rPr>
        <w:t>生物质废弃物为代表的</w:t>
      </w:r>
      <w:r>
        <w:rPr>
          <w:rFonts w:hint="eastAsia" w:cs="Times New Roman"/>
          <w:color w:val="000000" w:themeColor="text1"/>
          <w:sz w:val="21"/>
          <w:szCs w:val="20"/>
          <w:highlight w:val="none"/>
          <w:lang w:val="en-US" w:eastAsia="zh-CN"/>
          <w14:textFill>
            <w14:solidFill>
              <w14:schemeClr w14:val="tx1"/>
            </w14:solidFill>
          </w14:textFill>
        </w:rPr>
        <w:t>低价值海洋垃圾，</w:t>
      </w:r>
      <w:r>
        <w:rPr>
          <w:rFonts w:hint="eastAsia" w:cs="Times New Roman"/>
          <w:color w:val="000000" w:themeColor="text1"/>
          <w:sz w:val="21"/>
          <w:szCs w:val="20"/>
          <w:highlight w:val="none"/>
          <w:lang w:eastAsia="zh-CN"/>
          <w14:textFill>
            <w14:solidFill>
              <w14:schemeClr w14:val="tx1"/>
            </w14:solidFill>
          </w14:textFill>
        </w:rPr>
        <w:t>其</w:t>
      </w:r>
      <w:r>
        <w:rPr>
          <w:rFonts w:hint="eastAsia" w:ascii="宋体" w:hAnsi="Times New Roman" w:eastAsia="宋体" w:cs="Times New Roman"/>
          <w:color w:val="000000" w:themeColor="text1"/>
          <w:sz w:val="21"/>
          <w:szCs w:val="20"/>
          <w:highlight w:val="none"/>
          <w14:textFill>
            <w14:solidFill>
              <w14:schemeClr w14:val="tx1"/>
            </w14:solidFill>
          </w14:textFill>
        </w:rPr>
        <w:t>资源化利用潜力尚未充分释放。</w:t>
      </w:r>
      <w:r>
        <w:rPr>
          <w:rFonts w:hint="eastAsia"/>
          <w:color w:val="000000" w:themeColor="text1"/>
          <w:highlight w:val="none"/>
          <w:lang w:val="en-US" w:eastAsia="zh-CN"/>
          <w14:textFill>
            <w14:solidFill>
              <w14:schemeClr w14:val="tx1"/>
            </w14:solidFill>
          </w14:textFill>
        </w:rPr>
        <w:t>为激励社会各类主体积极参与</w:t>
      </w:r>
      <w:r>
        <w:rPr>
          <w:rFonts w:hint="eastAsia"/>
          <w:color w:val="000000" w:themeColor="text1"/>
          <w:highlight w:val="none"/>
          <w14:textFill>
            <w14:solidFill>
              <w14:schemeClr w14:val="tx1"/>
            </w14:solidFill>
          </w14:textFill>
        </w:rPr>
        <w:t>以</w:t>
      </w:r>
      <w:r>
        <w:rPr>
          <w:rFonts w:hint="eastAsia"/>
          <w:color w:val="000000" w:themeColor="text1"/>
          <w:highlight w:val="none"/>
          <w:lang w:val="en-US" w:eastAsia="zh-CN"/>
          <w14:textFill>
            <w14:solidFill>
              <w14:schemeClr w14:val="tx1"/>
            </w14:solidFill>
          </w14:textFill>
        </w:rPr>
        <w:t>海洋</w:t>
      </w:r>
      <w:r>
        <w:rPr>
          <w:rFonts w:hint="eastAsia"/>
          <w:color w:val="000000" w:themeColor="text1"/>
          <w:highlight w:val="none"/>
          <w14:textFill>
            <w14:solidFill>
              <w14:schemeClr w14:val="tx1"/>
            </w14:solidFill>
          </w14:textFill>
        </w:rPr>
        <w:t>生物质</w:t>
      </w:r>
      <w:r>
        <w:rPr>
          <w:rFonts w:hint="eastAsia"/>
          <w:color w:val="000000" w:themeColor="text1"/>
          <w:highlight w:val="none"/>
          <w:lang w:val="en-US" w:eastAsia="zh-CN"/>
          <w14:textFill>
            <w14:solidFill>
              <w14:schemeClr w14:val="tx1"/>
            </w14:solidFill>
          </w14:textFill>
        </w:rPr>
        <w:t>废弃物</w:t>
      </w:r>
      <w:r>
        <w:rPr>
          <w:rFonts w:hint="eastAsia"/>
          <w:color w:val="000000" w:themeColor="text1"/>
          <w:highlight w:val="none"/>
          <w14:textFill>
            <w14:solidFill>
              <w14:schemeClr w14:val="tx1"/>
            </w14:solidFill>
          </w14:textFill>
        </w:rPr>
        <w:t>为代表的</w:t>
      </w:r>
      <w:r>
        <w:rPr>
          <w:rFonts w:hint="eastAsia"/>
          <w:color w:val="000000" w:themeColor="text1"/>
          <w:highlight w:val="none"/>
          <w:lang w:val="en-US" w:eastAsia="zh-CN"/>
          <w14:textFill>
            <w14:solidFill>
              <w14:schemeClr w14:val="tx1"/>
            </w14:solidFill>
          </w14:textFill>
        </w:rPr>
        <w:t>低价值</w:t>
      </w:r>
      <w:r>
        <w:rPr>
          <w:rFonts w:hint="eastAsia"/>
          <w:color w:val="000000" w:themeColor="text1"/>
          <w:highlight w:val="none"/>
          <w14:textFill>
            <w14:solidFill>
              <w14:schemeClr w14:val="tx1"/>
            </w14:solidFill>
          </w14:textFill>
        </w:rPr>
        <w:t>海洋垃圾资源化利用，</w:t>
      </w:r>
      <w:r>
        <w:rPr>
          <w:rFonts w:hint="eastAsia"/>
          <w:color w:val="000000" w:themeColor="text1"/>
          <w:highlight w:val="none"/>
          <w:lang w:val="en-US" w:eastAsia="zh-CN"/>
          <w14:textFill>
            <w14:solidFill>
              <w14:schemeClr w14:val="tx1"/>
            </w14:solidFill>
          </w14:textFill>
        </w:rPr>
        <w:t>部分</w:t>
      </w:r>
      <w:r>
        <w:rPr>
          <w:rFonts w:hint="eastAsia"/>
          <w:highlight w:val="none"/>
        </w:rPr>
        <w:t>收益</w:t>
      </w:r>
      <w:r>
        <w:rPr>
          <w:rFonts w:hint="eastAsia"/>
          <w:highlight w:val="none"/>
          <w:lang w:val="en-US" w:eastAsia="zh-CN"/>
        </w:rPr>
        <w:t>应以一定方式用于海洋垃圾收集相关工作</w:t>
      </w:r>
      <w:r>
        <w:rPr>
          <w:rFonts w:hint="eastAsia"/>
          <w:highlight w:val="none"/>
          <w:lang w:eastAsia="zh-CN"/>
        </w:rPr>
        <w:t>，</w:t>
      </w:r>
      <w:r>
        <w:rPr>
          <w:rFonts w:hint="eastAsia"/>
          <w:highlight w:val="none"/>
          <w:lang w:val="en-US" w:eastAsia="zh-CN"/>
        </w:rPr>
        <w:t>从而充分调动各类主体参与积极性，</w:t>
      </w:r>
      <w:r>
        <w:rPr>
          <w:rFonts w:hint="eastAsia"/>
          <w:color w:val="000000" w:themeColor="text1"/>
          <w:highlight w:val="none"/>
          <w:lang w:val="en-US" w:eastAsia="zh-CN"/>
          <w14:textFill>
            <w14:solidFill>
              <w14:schemeClr w14:val="tx1"/>
            </w14:solidFill>
          </w14:textFill>
        </w:rPr>
        <w:t>挖掘海洋垃圾在资源循环利用中的生态价值与碳减排收益，推动形成“减排获利-收益反哺-共治共享”的良性、可持续治理格局</w:t>
      </w:r>
      <w:r>
        <w:rPr>
          <w:rFonts w:hint="eastAsia"/>
          <w:color w:val="000000" w:themeColor="text1"/>
          <w:highlight w:val="none"/>
          <w14:textFill>
            <w14:solidFill>
              <w14:schemeClr w14:val="tx1"/>
            </w14:solidFill>
          </w14:textFill>
        </w:rPr>
        <w:t>。</w:t>
      </w:r>
    </w:p>
    <w:p w14:paraId="556D85B0">
      <w:pPr>
        <w:pStyle w:val="106"/>
        <w:spacing w:before="156" w:after="156"/>
        <w:rPr>
          <w:highlight w:val="none"/>
        </w:rPr>
      </w:pPr>
      <w:r>
        <w:rPr>
          <w:rFonts w:hint="eastAsia"/>
          <w:highlight w:val="none"/>
        </w:rPr>
        <w:t>额外性说明</w:t>
      </w:r>
    </w:p>
    <w:p w14:paraId="236D4574">
      <w:pPr>
        <w:pStyle w:val="57"/>
        <w:ind w:firstLine="420"/>
        <w:rPr>
          <w:rFonts w:hint="eastAsia"/>
          <w:highlight w:val="none"/>
        </w:rPr>
      </w:pPr>
      <w:r>
        <w:rPr>
          <w:rFonts w:hint="eastAsia"/>
          <w:highlight w:val="none"/>
        </w:rPr>
        <w:t>海洋生物质废弃物</w:t>
      </w:r>
      <w:r>
        <w:rPr>
          <w:rFonts w:hint="eastAsia"/>
          <w:highlight w:val="none"/>
          <w:lang w:val="en-US" w:eastAsia="zh-CN"/>
        </w:rPr>
        <w:t>具有</w:t>
      </w:r>
      <w:r>
        <w:rPr>
          <w:rFonts w:hint="eastAsia"/>
          <w:highlight w:val="none"/>
        </w:rPr>
        <w:t>收集难度大、清洁度差</w:t>
      </w:r>
      <w:r>
        <w:rPr>
          <w:rFonts w:hint="eastAsia"/>
          <w:highlight w:val="none"/>
          <w:lang w:val="en-US" w:eastAsia="zh-CN"/>
        </w:rPr>
        <w:t>等特点</w:t>
      </w:r>
      <w:r>
        <w:rPr>
          <w:rFonts w:hint="eastAsia"/>
          <w:highlight w:val="none"/>
        </w:rPr>
        <w:t>，</w:t>
      </w:r>
      <w:r>
        <w:rPr>
          <w:rFonts w:hint="eastAsia"/>
          <w:highlight w:val="none"/>
          <w:lang w:val="en-US" w:eastAsia="zh-CN"/>
        </w:rPr>
        <w:t>其</w:t>
      </w:r>
      <w:r>
        <w:rPr>
          <w:rFonts w:hint="eastAsia"/>
          <w:highlight w:val="none"/>
        </w:rPr>
        <w:t>收集、资源化再生利用</w:t>
      </w:r>
      <w:r>
        <w:rPr>
          <w:rFonts w:hint="eastAsia"/>
          <w:highlight w:val="none"/>
          <w:lang w:val="en-US" w:eastAsia="zh-CN"/>
        </w:rPr>
        <w:t>的整体</w:t>
      </w:r>
      <w:r>
        <w:rPr>
          <w:rFonts w:hint="eastAsia"/>
          <w:highlight w:val="none"/>
        </w:rPr>
        <w:t>成本</w:t>
      </w:r>
      <w:r>
        <w:rPr>
          <w:rFonts w:hint="eastAsia"/>
          <w:highlight w:val="none"/>
          <w:lang w:val="en-US" w:eastAsia="zh-CN"/>
        </w:rPr>
        <w:t>较</w:t>
      </w:r>
      <w:r>
        <w:rPr>
          <w:rFonts w:hint="eastAsia"/>
          <w:highlight w:val="none"/>
        </w:rPr>
        <w:t>高</w:t>
      </w:r>
      <w:r>
        <w:rPr>
          <w:rFonts w:hint="eastAsia"/>
          <w:highlight w:val="none"/>
          <w:lang w:eastAsia="zh-CN"/>
        </w:rPr>
        <w:t>，</w:t>
      </w:r>
      <w:r>
        <w:rPr>
          <w:rFonts w:hint="eastAsia"/>
          <w:highlight w:val="none"/>
          <w:lang w:val="en-US" w:eastAsia="zh-CN"/>
        </w:rPr>
        <w:t>经济</w:t>
      </w:r>
      <w:r>
        <w:rPr>
          <w:rFonts w:hint="eastAsia"/>
          <w:highlight w:val="none"/>
        </w:rPr>
        <w:t>收益</w:t>
      </w:r>
      <w:r>
        <w:rPr>
          <w:rFonts w:hint="eastAsia"/>
          <w:highlight w:val="none"/>
          <w:lang w:val="en-US" w:eastAsia="zh-CN"/>
        </w:rPr>
        <w:t>偏</w:t>
      </w:r>
      <w:r>
        <w:rPr>
          <w:rFonts w:hint="eastAsia"/>
          <w:highlight w:val="none"/>
        </w:rPr>
        <w:t>低，</w:t>
      </w:r>
      <w:r>
        <w:rPr>
          <w:rFonts w:hint="eastAsia"/>
          <w:highlight w:val="none"/>
          <w:lang w:val="en-US" w:eastAsia="zh-CN"/>
        </w:rPr>
        <w:t>在</w:t>
      </w:r>
      <w:r>
        <w:rPr>
          <w:rFonts w:hint="eastAsia"/>
          <w:highlight w:val="none"/>
        </w:rPr>
        <w:t>短期内</w:t>
      </w:r>
      <w:r>
        <w:rPr>
          <w:rFonts w:hint="eastAsia"/>
          <w:highlight w:val="none"/>
          <w:lang w:val="en-US" w:eastAsia="zh-CN"/>
        </w:rPr>
        <w:t>缺乏</w:t>
      </w:r>
      <w:r>
        <w:rPr>
          <w:rFonts w:hint="eastAsia"/>
          <w:highlight w:val="none"/>
        </w:rPr>
        <w:t>财务吸引力。符合本方法学适用条件的</w:t>
      </w:r>
      <w:r>
        <w:rPr>
          <w:rFonts w:hint="eastAsia"/>
          <w:highlight w:val="none"/>
          <w:lang w:val="en-US" w:eastAsia="zh-CN"/>
        </w:rPr>
        <w:t>海洋生物质废弃物再生生物质燃料</w:t>
      </w:r>
      <w:r>
        <w:rPr>
          <w:rFonts w:hint="eastAsia"/>
          <w:highlight w:val="none"/>
        </w:rPr>
        <w:t>项目，</w:t>
      </w:r>
      <w:r>
        <w:rPr>
          <w:rFonts w:hint="eastAsia"/>
          <w:highlight w:val="none"/>
          <w:lang w:val="en-US" w:eastAsia="zh-CN"/>
        </w:rPr>
        <w:t>其</w:t>
      </w:r>
      <w:r>
        <w:rPr>
          <w:rFonts w:hint="eastAsia"/>
          <w:highlight w:val="none"/>
        </w:rPr>
        <w:t>额外性免予论证。</w:t>
      </w:r>
    </w:p>
    <w:p w14:paraId="5E2E078D">
      <w:pPr>
        <w:pStyle w:val="106"/>
        <w:spacing w:before="156" w:after="156"/>
        <w:rPr>
          <w:highlight w:val="none"/>
        </w:rPr>
      </w:pPr>
      <w:r>
        <w:rPr>
          <w:rFonts w:hint="eastAsia"/>
          <w:highlight w:val="none"/>
        </w:rPr>
        <w:t>唯一性说明</w:t>
      </w:r>
    </w:p>
    <w:p w14:paraId="518920A1">
      <w:pPr>
        <w:pStyle w:val="57"/>
        <w:ind w:firstLine="420"/>
        <w:rPr>
          <w:highlight w:val="none"/>
        </w:rPr>
      </w:pPr>
      <w:r>
        <w:rPr>
          <w:rFonts w:hint="eastAsia"/>
          <w:highlight w:val="none"/>
        </w:rPr>
        <w:t>为避免重复申请减排量、保证减排量核算的准确性，申报主体应确保报送数据的真实性</w:t>
      </w:r>
      <w:r>
        <w:rPr>
          <w:rFonts w:hint="eastAsia"/>
          <w:highlight w:val="none"/>
          <w:lang w:val="en-US" w:eastAsia="zh-CN"/>
        </w:rPr>
        <w:t>与</w:t>
      </w:r>
      <w:r>
        <w:rPr>
          <w:rFonts w:hint="eastAsia"/>
          <w:highlight w:val="none"/>
        </w:rPr>
        <w:t>唯一性，并说明项目实现数据准确性的技术手段。</w:t>
      </w:r>
    </w:p>
    <w:p w14:paraId="24DD0D7C">
      <w:pPr>
        <w:pStyle w:val="57"/>
        <w:ind w:firstLine="420"/>
        <w:rPr>
          <w:highlight w:val="none"/>
        </w:rPr>
      </w:pPr>
      <w:r>
        <w:rPr>
          <w:rFonts w:hint="eastAsia"/>
          <w:highlight w:val="none"/>
        </w:rPr>
        <w:t>申报主体应提供减排量未重复申报承诺书，承诺项目申请的减排量未在其他减排交易机制下获得签发。</w:t>
      </w:r>
    </w:p>
    <w:p w14:paraId="0B0BCBE2">
      <w:pPr>
        <w:pStyle w:val="105"/>
        <w:spacing w:before="312" w:after="312"/>
        <w:rPr>
          <w:highlight w:val="none"/>
        </w:rPr>
      </w:pPr>
      <w:bookmarkStart w:id="19" w:name="_Toc5191"/>
      <w:r>
        <w:rPr>
          <w:rFonts w:hint="eastAsia"/>
          <w:highlight w:val="none"/>
        </w:rPr>
        <w:t>减排量核算</w:t>
      </w:r>
      <w:bookmarkEnd w:id="19"/>
    </w:p>
    <w:p w14:paraId="13373B5F">
      <w:pPr>
        <w:pStyle w:val="106"/>
        <w:spacing w:before="156" w:after="156"/>
        <w:rPr>
          <w:highlight w:val="none"/>
        </w:rPr>
      </w:pPr>
      <w:r>
        <w:rPr>
          <w:rFonts w:hint="eastAsia"/>
          <w:highlight w:val="none"/>
        </w:rPr>
        <w:t>基准线情景说明</w:t>
      </w:r>
    </w:p>
    <w:p w14:paraId="5791F65F">
      <w:pPr>
        <w:pStyle w:val="57"/>
        <w:ind w:firstLine="420"/>
        <w:rPr>
          <w:rFonts w:hint="eastAsia"/>
          <w:highlight w:val="none"/>
        </w:rPr>
      </w:pPr>
      <w:r>
        <w:rPr>
          <w:rFonts w:hint="eastAsia"/>
          <w:highlight w:val="none"/>
        </w:rPr>
        <w:t>本方法学设定的基准线情景</w:t>
      </w:r>
      <w:r>
        <w:rPr>
          <w:rFonts w:hint="eastAsia"/>
          <w:highlight w:val="none"/>
          <w:lang w:val="en-US" w:eastAsia="zh-CN"/>
        </w:rPr>
        <w:t>如下</w:t>
      </w:r>
      <w:r>
        <w:rPr>
          <w:rFonts w:hint="eastAsia"/>
          <w:highlight w:val="none"/>
        </w:rPr>
        <w:t>：</w:t>
      </w:r>
      <w:r>
        <w:rPr>
          <w:rFonts w:hint="eastAsia"/>
          <w:highlight w:val="none"/>
          <w:lang w:val="en-US" w:eastAsia="zh-CN"/>
        </w:rPr>
        <w:t>a）</w:t>
      </w:r>
      <w:r>
        <w:rPr>
          <w:rFonts w:hint="eastAsia"/>
          <w:highlight w:val="none"/>
        </w:rPr>
        <w:t>项目</w:t>
      </w:r>
      <w:r>
        <w:rPr>
          <w:rFonts w:hint="eastAsia"/>
          <w:highlight w:val="none"/>
          <w:lang w:val="en-US" w:eastAsia="zh-CN"/>
        </w:rPr>
        <w:t>边界</w:t>
      </w:r>
      <w:r>
        <w:rPr>
          <w:rFonts w:hint="eastAsia"/>
          <w:highlight w:val="none"/>
        </w:rPr>
        <w:t>内</w:t>
      </w:r>
      <w:r>
        <w:rPr>
          <w:rFonts w:hint="eastAsia"/>
          <w:highlight w:val="none"/>
          <w:lang w:val="en-US" w:eastAsia="zh-CN"/>
        </w:rPr>
        <w:t>海洋</w:t>
      </w:r>
      <w:r>
        <w:rPr>
          <w:rFonts w:hint="eastAsia"/>
          <w:highlight w:val="none"/>
        </w:rPr>
        <w:t>生物质</w:t>
      </w:r>
      <w:r>
        <w:rPr>
          <w:rFonts w:hint="eastAsia"/>
          <w:highlight w:val="none"/>
          <w:lang w:val="en-US" w:eastAsia="zh-CN"/>
        </w:rPr>
        <w:t>废弃物</w:t>
      </w:r>
      <w:r>
        <w:rPr>
          <w:rFonts w:hint="eastAsia"/>
          <w:highlight w:val="none"/>
        </w:rPr>
        <w:t>未被收集</w:t>
      </w:r>
      <w:r>
        <w:rPr>
          <w:rFonts w:hint="eastAsia"/>
          <w:highlight w:val="none"/>
          <w:lang w:val="en-US" w:eastAsia="zh-CN"/>
        </w:rPr>
        <w:t>与资源化</w:t>
      </w:r>
      <w:r>
        <w:rPr>
          <w:rFonts w:hint="eastAsia"/>
          <w:highlight w:val="none"/>
        </w:rPr>
        <w:t>利用</w:t>
      </w:r>
      <w:r>
        <w:rPr>
          <w:rFonts w:hint="eastAsia"/>
          <w:highlight w:val="none"/>
          <w:lang w:eastAsia="zh-CN"/>
        </w:rPr>
        <w:t>，</w:t>
      </w:r>
      <w:r>
        <w:rPr>
          <w:rFonts w:hint="eastAsia"/>
          <w:highlight w:val="none"/>
          <w:lang w:val="en-US" w:eastAsia="zh-CN"/>
        </w:rPr>
        <w:t>仍</w:t>
      </w:r>
      <w:r>
        <w:rPr>
          <w:rFonts w:hint="eastAsia"/>
          <w:highlight w:val="none"/>
        </w:rPr>
        <w:t>留置于</w:t>
      </w:r>
      <w:r>
        <w:rPr>
          <w:rFonts w:hint="eastAsia"/>
          <w:highlight w:val="none"/>
          <w:lang w:val="en-US" w:eastAsia="zh-CN"/>
        </w:rPr>
        <w:t>自然</w:t>
      </w:r>
      <w:r>
        <w:rPr>
          <w:rFonts w:hint="eastAsia"/>
          <w:highlight w:val="none"/>
        </w:rPr>
        <w:t>环境中</w:t>
      </w:r>
      <w:r>
        <w:rPr>
          <w:rFonts w:hint="eastAsia"/>
          <w:highlight w:val="none"/>
          <w:lang w:val="en-US" w:eastAsia="zh-CN"/>
        </w:rPr>
        <w:t>自然降解并</w:t>
      </w:r>
      <w:r>
        <w:rPr>
          <w:rFonts w:hint="eastAsia"/>
          <w:highlight w:val="none"/>
        </w:rPr>
        <w:t>产生温室气体排放</w:t>
      </w:r>
      <w:r>
        <w:rPr>
          <w:rFonts w:hint="eastAsia"/>
          <w:highlight w:val="none"/>
          <w:lang w:eastAsia="zh-CN"/>
        </w:rPr>
        <w:t>；</w:t>
      </w:r>
      <w:r>
        <w:rPr>
          <w:rFonts w:hint="eastAsia"/>
          <w:highlight w:val="none"/>
          <w:lang w:val="en-US" w:eastAsia="zh-CN"/>
        </w:rPr>
        <w:t>b）</w:t>
      </w:r>
      <w:r>
        <w:rPr>
          <w:rFonts w:hint="eastAsia"/>
          <w:highlight w:val="none"/>
        </w:rPr>
        <w:t>燃料消费</w:t>
      </w:r>
      <w:r>
        <w:rPr>
          <w:rFonts w:hint="eastAsia"/>
          <w:highlight w:val="none"/>
          <w:lang w:val="en-US" w:eastAsia="zh-CN"/>
        </w:rPr>
        <w:t>端</w:t>
      </w:r>
      <w:r>
        <w:rPr>
          <w:rFonts w:hint="eastAsia"/>
          <w:highlight w:val="none"/>
        </w:rPr>
        <w:t>使用</w:t>
      </w:r>
      <w:r>
        <w:rPr>
          <w:rFonts w:hint="eastAsia"/>
          <w:highlight w:val="none"/>
          <w:lang w:val="en-US" w:eastAsia="zh-CN"/>
        </w:rPr>
        <w:t>与本项目</w:t>
      </w:r>
      <w:r>
        <w:rPr>
          <w:rFonts w:hint="eastAsia"/>
          <w:highlight w:val="none"/>
        </w:rPr>
        <w:t>再生生物质燃料同等热值的化石</w:t>
      </w:r>
      <w:r>
        <w:rPr>
          <w:rFonts w:hint="eastAsia"/>
          <w:highlight w:val="none"/>
          <w:lang w:val="en-US" w:eastAsia="zh-CN"/>
        </w:rPr>
        <w:t>燃料，其燃烧产生温室气体排放</w:t>
      </w:r>
      <w:r>
        <w:rPr>
          <w:rFonts w:hint="eastAsia"/>
          <w:highlight w:val="none"/>
        </w:rPr>
        <w:t>。</w:t>
      </w:r>
    </w:p>
    <w:p w14:paraId="586BD5AD">
      <w:pPr>
        <w:pStyle w:val="106"/>
        <w:spacing w:before="156" w:after="156"/>
        <w:rPr>
          <w:highlight w:val="none"/>
        </w:rPr>
      </w:pPr>
      <w:r>
        <w:rPr>
          <w:rFonts w:hint="eastAsia"/>
          <w:highlight w:val="none"/>
        </w:rPr>
        <w:t>减排项目情景说明</w:t>
      </w:r>
    </w:p>
    <w:p w14:paraId="02437D51">
      <w:pPr>
        <w:pStyle w:val="57"/>
        <w:ind w:firstLine="420"/>
        <w:rPr>
          <w:rFonts w:hint="default" w:eastAsia="宋体"/>
          <w:highlight w:val="none"/>
          <w:lang w:val="en-US" w:eastAsia="zh-CN"/>
        </w:rPr>
      </w:pPr>
      <w:r>
        <w:rPr>
          <w:rFonts w:hint="eastAsia"/>
          <w:highlight w:val="none"/>
        </w:rPr>
        <w:t>本方法学设定的减排项目情景：项目</w:t>
      </w:r>
      <w:r>
        <w:rPr>
          <w:rFonts w:hint="eastAsia"/>
          <w:highlight w:val="none"/>
          <w:lang w:val="en-US" w:eastAsia="zh-CN"/>
        </w:rPr>
        <w:t>边界范围</w:t>
      </w:r>
      <w:r>
        <w:rPr>
          <w:rFonts w:hint="eastAsia"/>
          <w:highlight w:val="none"/>
        </w:rPr>
        <w:t>内</w:t>
      </w:r>
      <w:r>
        <w:rPr>
          <w:rFonts w:hint="eastAsia"/>
          <w:highlight w:val="none"/>
          <w:lang w:val="en-US" w:eastAsia="zh-CN"/>
        </w:rPr>
        <w:t>的海洋</w:t>
      </w:r>
      <w:r>
        <w:rPr>
          <w:rFonts w:hint="eastAsia"/>
          <w:highlight w:val="none"/>
        </w:rPr>
        <w:t>生物质</w:t>
      </w:r>
      <w:r>
        <w:rPr>
          <w:rFonts w:hint="eastAsia"/>
          <w:highlight w:val="none"/>
          <w:lang w:val="en-US" w:eastAsia="zh-CN"/>
        </w:rPr>
        <w:t>废弃物经规范处置</w:t>
      </w:r>
      <w:r>
        <w:rPr>
          <w:rFonts w:hint="eastAsia"/>
          <w:highlight w:val="none"/>
        </w:rPr>
        <w:t>并</w:t>
      </w:r>
      <w:r>
        <w:rPr>
          <w:rFonts w:hint="eastAsia"/>
          <w:highlight w:val="none"/>
          <w:lang w:val="en-US" w:eastAsia="zh-CN"/>
        </w:rPr>
        <w:t>资源化加工制备成</w:t>
      </w:r>
      <w:r>
        <w:rPr>
          <w:rFonts w:hint="eastAsia"/>
          <w:highlight w:val="none"/>
        </w:rPr>
        <w:t>符合产品质量</w:t>
      </w:r>
      <w:r>
        <w:rPr>
          <w:rFonts w:hint="eastAsia"/>
          <w:highlight w:val="none"/>
          <w:lang w:val="en-US" w:eastAsia="zh-CN"/>
        </w:rPr>
        <w:t>标准</w:t>
      </w:r>
      <w:r>
        <w:rPr>
          <w:rFonts w:hint="eastAsia"/>
          <w:highlight w:val="none"/>
        </w:rPr>
        <w:t>的生物质燃料</w:t>
      </w:r>
      <w:r>
        <w:rPr>
          <w:rFonts w:hint="eastAsia"/>
          <w:highlight w:val="none"/>
          <w:lang w:eastAsia="zh-CN"/>
        </w:rPr>
        <w:t>。在此过程中，因</w:t>
      </w:r>
      <w:r>
        <w:rPr>
          <w:rFonts w:hint="eastAsia"/>
          <w:highlight w:val="none"/>
          <w:lang w:val="en-US" w:eastAsia="zh-CN"/>
        </w:rPr>
        <w:t>海洋生物质</w:t>
      </w:r>
      <w:r>
        <w:rPr>
          <w:rFonts w:hint="eastAsia"/>
          <w:highlight w:val="none"/>
          <w:lang w:eastAsia="zh-CN"/>
        </w:rPr>
        <w:t>废弃物运输、</w:t>
      </w:r>
      <w:r>
        <w:rPr>
          <w:rFonts w:hint="eastAsia"/>
          <w:highlight w:val="none"/>
          <w:lang w:val="en-US" w:eastAsia="zh-CN"/>
        </w:rPr>
        <w:t>再生生物质</w:t>
      </w:r>
      <w:r>
        <w:rPr>
          <w:rFonts w:hint="eastAsia"/>
          <w:highlight w:val="none"/>
          <w:lang w:eastAsia="zh-CN"/>
        </w:rPr>
        <w:t>燃料生产</w:t>
      </w:r>
      <w:r>
        <w:rPr>
          <w:rFonts w:hint="eastAsia"/>
          <w:highlight w:val="none"/>
          <w:lang w:val="en-US" w:eastAsia="zh-CN"/>
        </w:rPr>
        <w:t>过程能源消耗和再生生物质燃料燃烧</w:t>
      </w:r>
      <w:r>
        <w:rPr>
          <w:rFonts w:hint="eastAsia"/>
          <w:highlight w:val="none"/>
          <w:lang w:eastAsia="zh-CN"/>
        </w:rPr>
        <w:t>产生的温室气体排放，计入项目排放</w:t>
      </w:r>
      <w:r>
        <w:rPr>
          <w:rFonts w:hint="eastAsia"/>
          <w:highlight w:val="none"/>
          <w:lang w:val="en-US" w:eastAsia="zh-CN"/>
        </w:rPr>
        <w:t>。</w:t>
      </w:r>
    </w:p>
    <w:p w14:paraId="047498EB">
      <w:pPr>
        <w:pStyle w:val="106"/>
        <w:spacing w:before="156" w:after="156"/>
        <w:rPr>
          <w:highlight w:val="none"/>
        </w:rPr>
      </w:pPr>
      <w:r>
        <w:rPr>
          <w:rFonts w:hint="eastAsia"/>
          <w:highlight w:val="none"/>
        </w:rPr>
        <w:t>基准线排放计算</w:t>
      </w:r>
    </w:p>
    <w:p w14:paraId="05F480FC">
      <w:pPr>
        <w:pStyle w:val="57"/>
        <w:ind w:firstLine="420"/>
        <w:rPr>
          <w:highlight w:val="none"/>
        </w:rPr>
      </w:pPr>
      <w:r>
        <w:rPr>
          <w:rFonts w:hint="eastAsia"/>
          <w:highlight w:val="none"/>
        </w:rPr>
        <w:t>基准线情景产生的</w:t>
      </w:r>
      <w:r>
        <w:rPr>
          <w:rFonts w:hint="eastAsia"/>
          <w:highlight w:val="none"/>
          <w:lang w:val="en-US" w:eastAsia="zh-CN"/>
        </w:rPr>
        <w:t>温室气体</w:t>
      </w:r>
      <w:r>
        <w:rPr>
          <w:rFonts w:hint="eastAsia"/>
          <w:highlight w:val="none"/>
        </w:rPr>
        <w:t>排放，按照公式（1）计算：</w:t>
      </w:r>
    </w:p>
    <w:p w14:paraId="2B924291">
      <w:pPr>
        <w:pStyle w:val="114"/>
        <w:rPr>
          <w:rFonts w:hint="eastAsia"/>
          <w:highlight w:val="none"/>
        </w:rPr>
      </w:pPr>
      <w:r>
        <w:rPr>
          <w:rFonts w:hint="eastAsia"/>
          <w:highlight w:val="none"/>
        </w:rPr>
        <w:tab/>
      </w:r>
      <m:oMath>
        <m:sSub>
          <m:sSubPr>
            <m:ctrlPr>
              <w:rPr>
                <w:rFonts w:ascii="Cambria Math" w:hAnsi="Cambria Math" w:cs="Cambria Math"/>
                <w:szCs w:val="21"/>
                <w:highlight w:val="none"/>
              </w:rPr>
            </m:ctrlPr>
          </m:sSubPr>
          <m:e>
            <m:r>
              <m:rPr/>
              <w:rPr>
                <w:rFonts w:ascii="Cambria Math" w:hAnsi="Cambria Math" w:eastAsia="宋体" w:cs="Cambria Math"/>
                <w:kern w:val="0"/>
                <w:szCs w:val="21"/>
                <w:highlight w:val="none"/>
              </w:rPr>
              <m:t>BE</m:t>
            </m:r>
            <m:ctrlPr>
              <w:rPr>
                <w:rFonts w:ascii="Cambria Math" w:hAnsi="Cambria Math" w:cs="Cambria Math"/>
                <w:szCs w:val="21"/>
                <w:highlight w:val="none"/>
              </w:rPr>
            </m:ctrlPr>
          </m:e>
          <m:sub>
            <m:r>
              <m:rPr/>
              <w:rPr>
                <w:rFonts w:ascii="Cambria Math" w:hAnsi="Cambria Math" w:eastAsia="宋体" w:cs="Cambria Math"/>
                <w:kern w:val="0"/>
                <w:szCs w:val="21"/>
                <w:highlight w:val="none"/>
              </w:rPr>
              <m:t>y</m:t>
            </m:r>
            <m:ctrlPr>
              <w:rPr>
                <w:rFonts w:ascii="Cambria Math" w:hAnsi="Cambria Math" w:cs="Cambria Math"/>
                <w:szCs w:val="21"/>
                <w:highlight w:val="none"/>
              </w:rPr>
            </m:ctrlPr>
          </m:sub>
        </m:sSub>
        <m:r>
          <m:rPr>
            <m:sty m:val="p"/>
          </m:rPr>
          <w:rPr>
            <w:rFonts w:ascii="Cambria Math" w:hAnsi="Cambria Math" w:eastAsia="宋体" w:cs="Times New Roman"/>
            <w:kern w:val="0"/>
            <w:szCs w:val="21"/>
            <w:highlight w:val="none"/>
          </w:rPr>
          <m:t xml:space="preserve"> =</m:t>
        </m:r>
        <m:r>
          <m:rPr>
            <m:sty m:val="p"/>
          </m:rPr>
          <w:rPr>
            <w:rFonts w:hint="default" w:ascii="Cambria Math" w:hAnsi="Cambria Math" w:eastAsia="宋体" w:cs="Times New Roman"/>
            <w:kern w:val="0"/>
            <w:szCs w:val="21"/>
            <w:highlight w:val="none"/>
            <w:lang w:val="en-US" w:eastAsia="zh-CN"/>
          </w:rPr>
          <m:t xml:space="preserve"> </m:t>
        </m:r>
        <m:sSub>
          <m:sSubPr>
            <m:ctrlPr>
              <w:rPr>
                <w:rFonts w:ascii="Cambria Math" w:hAnsi="Cambria Math" w:cs="Cambria Math"/>
                <w:szCs w:val="21"/>
                <w:highlight w:val="none"/>
              </w:rPr>
            </m:ctrlPr>
          </m:sSubPr>
          <m:e>
            <m:r>
              <m:rPr/>
              <w:rPr>
                <w:rFonts w:ascii="Cambria Math" w:hAnsi="Cambria Math" w:eastAsia="宋体" w:cs="Cambria Math"/>
                <w:kern w:val="0"/>
                <w:szCs w:val="21"/>
                <w:highlight w:val="none"/>
              </w:rPr>
              <m:t>BE</m:t>
            </m:r>
            <m:ctrlPr>
              <w:rPr>
                <w:rFonts w:ascii="Cambria Math" w:hAnsi="Cambria Math" w:cs="Cambria Math"/>
                <w:szCs w:val="21"/>
                <w:highlight w:val="none"/>
              </w:rPr>
            </m:ctrlPr>
          </m:e>
          <m:sub>
            <m:r>
              <m:rPr/>
              <w:rPr>
                <w:rFonts w:hint="default" w:ascii="Cambria Math" w:hAnsi="Cambria Math" w:cs="Cambria Math"/>
                <w:szCs w:val="21"/>
                <w:highlight w:val="none"/>
                <w:lang w:val="en-US" w:eastAsia="zh-CN"/>
              </w:rPr>
              <m:t>b,</m:t>
            </m:r>
            <m:r>
              <m:rPr/>
              <w:rPr>
                <w:rFonts w:ascii="Cambria Math" w:hAnsi="Cambria Math" w:eastAsia="宋体" w:cs="Cambria Math"/>
                <w:kern w:val="0"/>
                <w:szCs w:val="21"/>
                <w:highlight w:val="none"/>
              </w:rPr>
              <m:t>y</m:t>
            </m:r>
            <m:ctrlPr>
              <w:rPr>
                <w:rFonts w:ascii="Cambria Math" w:hAnsi="Cambria Math" w:cs="Cambria Math"/>
                <w:szCs w:val="21"/>
                <w:highlight w:val="none"/>
              </w:rPr>
            </m:ctrlPr>
          </m:sub>
        </m:sSub>
        <m:r>
          <m:rPr>
            <m:sty m:val="p"/>
          </m:rPr>
          <w:rPr>
            <w:rFonts w:hint="default" w:ascii="Cambria Math" w:hAnsi="Cambria Math" w:cs="Cambria Math"/>
            <w:szCs w:val="21"/>
            <w:highlight w:val="none"/>
            <w:lang w:val="en-US" w:eastAsia="zh-CN"/>
          </w:rPr>
          <m:t xml:space="preserve"> + </m:t>
        </m:r>
        <m:sSub>
          <m:sSubPr>
            <m:ctrlPr>
              <w:rPr>
                <w:rFonts w:ascii="Cambria Math" w:hAnsi="Cambria Math" w:cs="Cambria Math"/>
                <w:szCs w:val="21"/>
                <w:highlight w:val="none"/>
              </w:rPr>
            </m:ctrlPr>
          </m:sSubPr>
          <m:e>
            <m:r>
              <m:rPr/>
              <w:rPr>
                <w:rFonts w:ascii="Cambria Math" w:hAnsi="Cambria Math" w:eastAsia="宋体" w:cs="Cambria Math"/>
                <w:kern w:val="0"/>
                <w:szCs w:val="21"/>
                <w:highlight w:val="none"/>
              </w:rPr>
              <m:t>BE</m:t>
            </m:r>
            <m:ctrlPr>
              <w:rPr>
                <w:rFonts w:ascii="Cambria Math" w:hAnsi="Cambria Math" w:cs="Cambria Math"/>
                <w:szCs w:val="21"/>
                <w:highlight w:val="none"/>
              </w:rPr>
            </m:ctrlPr>
          </m:e>
          <m:sub>
            <m:r>
              <m:rPr/>
              <w:rPr>
                <w:rFonts w:hint="default" w:ascii="Cambria Math" w:hAnsi="Cambria Math" w:cs="Cambria Math"/>
                <w:szCs w:val="21"/>
                <w:highlight w:val="none"/>
                <w:lang w:val="en-US" w:eastAsia="zh-CN"/>
              </w:rPr>
              <m:t>d,</m:t>
            </m:r>
            <m:r>
              <m:rPr/>
              <w:rPr>
                <w:rFonts w:ascii="Cambria Math" w:hAnsi="Cambria Math" w:eastAsia="宋体" w:cs="Cambria Math"/>
                <w:kern w:val="0"/>
                <w:szCs w:val="21"/>
                <w:highlight w:val="none"/>
              </w:rPr>
              <m:t>y</m:t>
            </m:r>
            <m:ctrlPr>
              <w:rPr>
                <w:rFonts w:ascii="Cambria Math" w:hAnsi="Cambria Math" w:cs="Cambria Math"/>
                <w:szCs w:val="21"/>
                <w:highlight w:val="none"/>
              </w:rPr>
            </m:ctrlPr>
          </m:sub>
        </m:sSub>
      </m:oMath>
      <w:r>
        <w:rPr>
          <w:rFonts w:hint="eastAsia" w:ascii="微软雅黑" w:hAnsi="微软雅黑" w:eastAsia="微软雅黑"/>
          <w:highlight w:val="none"/>
        </w:rPr>
        <w:tab/>
      </w:r>
      <w:r>
        <w:rPr>
          <w:highlight w:val="none"/>
        </w:rPr>
        <w:t>(</w:t>
      </w:r>
      <w:r>
        <w:rPr>
          <w:highlight w:val="none"/>
        </w:rPr>
        <w:fldChar w:fldCharType="begin"/>
      </w:r>
      <w:r>
        <w:rPr>
          <w:highlight w:val="none"/>
        </w:rPr>
        <w:instrText xml:space="preserve"> AUTONUM </w:instrText>
      </w:r>
      <w:r>
        <w:rPr>
          <w:highlight w:val="none"/>
        </w:rPr>
        <w:fldChar w:fldCharType="end"/>
      </w:r>
      <w:r>
        <w:rPr>
          <w:highlight w:val="none"/>
        </w:rPr>
        <w:t>)</w:t>
      </w:r>
    </w:p>
    <w:p w14:paraId="1873A565">
      <w:pPr>
        <w:pStyle w:val="56"/>
        <w:ind w:firstLine="420"/>
        <w:rPr>
          <w:highlight w:val="none"/>
        </w:rPr>
      </w:pPr>
      <w:r>
        <w:rPr>
          <w:rFonts w:hint="eastAsia"/>
          <w:highlight w:val="none"/>
        </w:rPr>
        <w:t>式中：</w:t>
      </w:r>
    </w:p>
    <w:p w14:paraId="573F4E41">
      <w:pPr>
        <w:pStyle w:val="57"/>
        <w:tabs>
          <w:tab w:val="left" w:pos="987"/>
        </w:tabs>
        <w:ind w:firstLine="420"/>
        <w:rPr>
          <w:rFonts w:hint="eastAsia"/>
          <w:highlight w:val="none"/>
        </w:rPr>
      </w:pPr>
      <m:oMath>
        <m:sSub>
          <m:sSubPr>
            <m:ctrlPr>
              <w:rPr>
                <w:rFonts w:ascii="Cambria Math" w:hAnsi="Cambria Math" w:cs="Cambria Math"/>
                <w:szCs w:val="21"/>
                <w:highlight w:val="none"/>
              </w:rPr>
            </m:ctrlPr>
          </m:sSubPr>
          <m:e>
            <m:r>
              <m:rPr/>
              <w:rPr>
                <w:rFonts w:ascii="Cambria Math" w:hAnsi="Cambria Math" w:cs="Cambria Math"/>
                <w:szCs w:val="21"/>
                <w:highlight w:val="none"/>
              </w:rPr>
              <m:t>BE</m:t>
            </m:r>
            <m:ctrlPr>
              <w:rPr>
                <w:rFonts w:ascii="Cambria Math" w:hAnsi="Cambria Math" w:cs="Cambria Math"/>
                <w:szCs w:val="21"/>
                <w:highlight w:val="none"/>
              </w:rPr>
            </m:ctrlPr>
          </m:e>
          <m:sub>
            <m:r>
              <m:rPr/>
              <w:rPr>
                <w:rFonts w:ascii="Cambria Math" w:hAnsi="Cambria Math" w:cs="Cambria Math"/>
                <w:szCs w:val="21"/>
                <w:highlight w:val="none"/>
              </w:rPr>
              <m:t>y</m:t>
            </m:r>
            <m:ctrlPr>
              <w:rPr>
                <w:rFonts w:ascii="Cambria Math" w:hAnsi="Cambria Math" w:cs="Cambria Math"/>
                <w:szCs w:val="21"/>
                <w:highlight w:val="none"/>
              </w:rPr>
            </m:ctrlPr>
          </m:sub>
        </m:sSub>
      </m:oMath>
      <w:r>
        <w:rPr>
          <w:szCs w:val="21"/>
          <w:highlight w:val="none"/>
        </w:rPr>
        <w:tab/>
      </w:r>
      <w:r>
        <w:rPr>
          <w:rFonts w:hint="eastAsia"/>
          <w:szCs w:val="21"/>
          <w:highlight w:val="none"/>
        </w:rPr>
        <w:t>—</w:t>
      </w:r>
      <w:r>
        <w:rPr>
          <w:rFonts w:hint="eastAsia"/>
          <w:highlight w:val="none"/>
        </w:rPr>
        <w:t>—</w:t>
      </w:r>
      <w:r>
        <w:rPr>
          <w:rFonts w:hint="eastAsia" w:hAnsi="宋体"/>
          <w:highlight w:val="none"/>
        </w:rPr>
        <w:t>第</w:t>
      </w:r>
      <w:r>
        <w:rPr>
          <w:rFonts w:hint="eastAsia"/>
          <w:highlight w:val="none"/>
        </w:rPr>
        <w:t>y</w:t>
      </w:r>
      <w:r>
        <w:rPr>
          <w:rFonts w:hint="eastAsia" w:hAnsi="宋体"/>
          <w:highlight w:val="none"/>
        </w:rPr>
        <w:t>年，基准线</w:t>
      </w:r>
      <w:r>
        <w:rPr>
          <w:rFonts w:hint="eastAsia" w:hAnsi="宋体"/>
          <w:highlight w:val="none"/>
          <w:lang w:val="en-US" w:eastAsia="zh-CN"/>
        </w:rPr>
        <w:t>情景温室气体</w:t>
      </w:r>
      <w:r>
        <w:rPr>
          <w:rFonts w:hint="eastAsia" w:hAnsi="宋体"/>
          <w:highlight w:val="none"/>
        </w:rPr>
        <w:t>总排放</w:t>
      </w:r>
      <w:r>
        <w:rPr>
          <w:rFonts w:hint="eastAsia"/>
          <w:highlight w:val="none"/>
        </w:rPr>
        <w:t>量</w:t>
      </w:r>
      <w:r>
        <w:rPr>
          <w:rFonts w:hint="eastAsia" w:ascii="Cambria Math" w:cs="Cambria Math"/>
          <w:highlight w:val="none"/>
        </w:rPr>
        <w:t>（</w:t>
      </w:r>
      <w:r>
        <w:rPr>
          <w:rFonts w:hint="eastAsia"/>
          <w:highlight w:val="none"/>
          <w:lang w:val="en-US" w:eastAsia="zh-CN"/>
        </w:rPr>
        <w:t>t</w:t>
      </w:r>
      <w:r>
        <w:rPr>
          <w:highlight w:val="none"/>
        </w:rPr>
        <w:t>CO</w:t>
      </w:r>
      <w:r>
        <w:rPr>
          <w:highlight w:val="none"/>
          <w:vertAlign w:val="subscript"/>
        </w:rPr>
        <w:t>2</w:t>
      </w:r>
      <w:r>
        <w:rPr>
          <w:rFonts w:hint="eastAsia" w:ascii="Cambria Math" w:cs="Cambria Math"/>
          <w:highlight w:val="none"/>
        </w:rPr>
        <w:t>）</w:t>
      </w:r>
      <w:r>
        <w:rPr>
          <w:rFonts w:hint="eastAsia"/>
          <w:highlight w:val="none"/>
        </w:rPr>
        <w:t>；</w:t>
      </w:r>
    </w:p>
    <w:p w14:paraId="58525004">
      <w:pPr>
        <w:pStyle w:val="57"/>
        <w:tabs>
          <w:tab w:val="left" w:pos="987"/>
        </w:tabs>
        <w:ind w:firstLine="420"/>
        <w:rPr>
          <w:rFonts w:hint="eastAsia"/>
          <w:highlight w:val="none"/>
        </w:rPr>
      </w:pPr>
      <m:oMath>
        <m:sSub>
          <m:sSubPr>
            <m:ctrlPr>
              <w:rPr>
                <w:rFonts w:ascii="Cambria Math" w:hAnsi="Cambria Math" w:cs="Cambria Math"/>
                <w:szCs w:val="21"/>
                <w:highlight w:val="none"/>
              </w:rPr>
            </m:ctrlPr>
          </m:sSubPr>
          <m:e>
            <m:r>
              <m:rPr/>
              <w:rPr>
                <w:rFonts w:ascii="Cambria Math" w:hAnsi="Cambria Math" w:eastAsia="宋体" w:cs="Cambria Math"/>
                <w:kern w:val="0"/>
                <w:szCs w:val="21"/>
                <w:highlight w:val="none"/>
              </w:rPr>
              <m:t>BE</m:t>
            </m:r>
            <m:ctrlPr>
              <w:rPr>
                <w:rFonts w:ascii="Cambria Math" w:hAnsi="Cambria Math" w:cs="Cambria Math"/>
                <w:szCs w:val="21"/>
                <w:highlight w:val="none"/>
              </w:rPr>
            </m:ctrlPr>
          </m:e>
          <m:sub>
            <m:r>
              <m:rPr/>
              <w:rPr>
                <w:rFonts w:hint="default" w:ascii="Cambria Math" w:hAnsi="Cambria Math" w:cs="Cambria Math"/>
                <w:szCs w:val="21"/>
                <w:highlight w:val="none"/>
                <w:lang w:val="en-US" w:eastAsia="zh-CN"/>
              </w:rPr>
              <m:t>b,</m:t>
            </m:r>
            <m:r>
              <m:rPr/>
              <w:rPr>
                <w:rFonts w:ascii="Cambria Math" w:hAnsi="Cambria Math" w:eastAsia="宋体" w:cs="Cambria Math"/>
                <w:kern w:val="0"/>
                <w:szCs w:val="21"/>
                <w:highlight w:val="none"/>
              </w:rPr>
              <m:t>y</m:t>
            </m:r>
            <m:ctrlPr>
              <w:rPr>
                <w:rFonts w:ascii="Cambria Math" w:hAnsi="Cambria Math" w:cs="Cambria Math"/>
                <w:szCs w:val="21"/>
                <w:highlight w:val="none"/>
              </w:rPr>
            </m:ctrlPr>
          </m:sub>
        </m:sSub>
      </m:oMath>
      <w:r>
        <w:rPr>
          <w:szCs w:val="21"/>
          <w:highlight w:val="none"/>
        </w:rPr>
        <w:tab/>
      </w:r>
      <w:r>
        <w:rPr>
          <w:rFonts w:hint="eastAsia"/>
          <w:szCs w:val="21"/>
          <w:highlight w:val="none"/>
        </w:rPr>
        <w:t>—</w:t>
      </w:r>
      <w:r>
        <w:rPr>
          <w:rFonts w:hint="eastAsia"/>
          <w:highlight w:val="none"/>
        </w:rPr>
        <w:t>—</w:t>
      </w:r>
      <w:r>
        <w:rPr>
          <w:rFonts w:hint="eastAsia" w:hAnsi="宋体"/>
          <w:highlight w:val="none"/>
        </w:rPr>
        <w:t>第</w:t>
      </w:r>
      <w:r>
        <w:rPr>
          <w:rFonts w:hint="eastAsia"/>
          <w:highlight w:val="none"/>
        </w:rPr>
        <w:t>y</w:t>
      </w:r>
      <w:r>
        <w:rPr>
          <w:rFonts w:hint="eastAsia" w:hAnsi="宋体"/>
          <w:highlight w:val="none"/>
        </w:rPr>
        <w:t>年，项目</w:t>
      </w:r>
      <w:r>
        <w:rPr>
          <w:rFonts w:hint="eastAsia" w:hAnsi="宋体"/>
          <w:highlight w:val="none"/>
          <w:lang w:val="en-US" w:eastAsia="zh-CN"/>
        </w:rPr>
        <w:t>边界</w:t>
      </w:r>
      <w:r>
        <w:rPr>
          <w:rFonts w:hint="eastAsia" w:hAnsi="宋体"/>
          <w:highlight w:val="none"/>
        </w:rPr>
        <w:t>范围内</w:t>
      </w:r>
      <w:r>
        <w:rPr>
          <w:rFonts w:hint="eastAsia" w:hAnsi="宋体"/>
          <w:highlight w:val="none"/>
          <w:lang w:eastAsia="zh-CN"/>
        </w:rPr>
        <w:t>，</w:t>
      </w:r>
      <w:r>
        <w:rPr>
          <w:rFonts w:hint="eastAsia" w:hAnsi="宋体"/>
          <w:highlight w:val="none"/>
          <w:lang w:val="en-US" w:eastAsia="zh-CN"/>
        </w:rPr>
        <w:t>与</w:t>
      </w:r>
      <w:r>
        <w:rPr>
          <w:rFonts w:hint="eastAsia" w:hAnsi="宋体"/>
          <w:highlight w:val="none"/>
        </w:rPr>
        <w:t>项目再生生物质燃料同等热值化石燃料燃烧产生的</w:t>
      </w:r>
      <w:r>
        <w:rPr>
          <w:rFonts w:hint="eastAsia" w:hAnsi="宋体"/>
          <w:highlight w:val="none"/>
          <w:lang w:eastAsia="zh-CN"/>
        </w:rPr>
        <w:t>温室气体</w:t>
      </w:r>
      <w:r>
        <w:rPr>
          <w:rFonts w:hint="eastAsia" w:hAnsi="宋体"/>
          <w:highlight w:val="none"/>
        </w:rPr>
        <w:t>排放</w:t>
      </w:r>
      <w:r>
        <w:rPr>
          <w:rFonts w:hint="eastAsia" w:hAnsi="宋体"/>
          <w:highlight w:val="none"/>
          <w:lang w:val="en-US" w:eastAsia="zh-CN"/>
        </w:rPr>
        <w:t>量</w:t>
      </w:r>
      <w:r>
        <w:rPr>
          <w:rFonts w:hint="eastAsia" w:ascii="Cambria Math" w:cs="Cambria Math"/>
          <w:highlight w:val="none"/>
        </w:rPr>
        <w:t>（</w:t>
      </w:r>
      <w:r>
        <w:rPr>
          <w:rFonts w:hint="eastAsia"/>
          <w:highlight w:val="none"/>
          <w:lang w:val="en-US" w:eastAsia="zh-CN"/>
        </w:rPr>
        <w:t>t</w:t>
      </w:r>
      <w:r>
        <w:rPr>
          <w:highlight w:val="none"/>
        </w:rPr>
        <w:t>CO</w:t>
      </w:r>
      <w:r>
        <w:rPr>
          <w:highlight w:val="none"/>
          <w:vertAlign w:val="subscript"/>
        </w:rPr>
        <w:t>2</w:t>
      </w:r>
      <w:r>
        <w:rPr>
          <w:rFonts w:hint="eastAsia" w:ascii="Cambria Math" w:cs="Cambria Math"/>
          <w:highlight w:val="none"/>
        </w:rPr>
        <w:t>）</w:t>
      </w:r>
      <w:r>
        <w:rPr>
          <w:rFonts w:hint="eastAsia"/>
          <w:highlight w:val="none"/>
        </w:rPr>
        <w:t>；</w:t>
      </w:r>
    </w:p>
    <w:p w14:paraId="3A1FFF39">
      <w:pPr>
        <w:pStyle w:val="57"/>
        <w:tabs>
          <w:tab w:val="left" w:pos="987"/>
        </w:tabs>
        <w:ind w:firstLine="420"/>
        <w:rPr>
          <w:rFonts w:hint="eastAsia"/>
          <w:highlight w:val="none"/>
        </w:rPr>
      </w:pPr>
      <m:oMath>
        <m:sSub>
          <m:sSubPr>
            <m:ctrlPr>
              <w:rPr>
                <w:rFonts w:ascii="Cambria Math" w:hAnsi="Cambria Math" w:cs="Cambria Math"/>
                <w:szCs w:val="21"/>
                <w:highlight w:val="none"/>
              </w:rPr>
            </m:ctrlPr>
          </m:sSubPr>
          <m:e>
            <m:r>
              <m:rPr/>
              <w:rPr>
                <w:rFonts w:ascii="Cambria Math" w:hAnsi="Cambria Math" w:eastAsia="宋体" w:cs="Cambria Math"/>
                <w:kern w:val="0"/>
                <w:szCs w:val="21"/>
                <w:highlight w:val="none"/>
              </w:rPr>
              <m:t>BE</m:t>
            </m:r>
            <m:ctrlPr>
              <w:rPr>
                <w:rFonts w:ascii="Cambria Math" w:hAnsi="Cambria Math" w:cs="Cambria Math"/>
                <w:szCs w:val="21"/>
                <w:highlight w:val="none"/>
              </w:rPr>
            </m:ctrlPr>
          </m:e>
          <m:sub>
            <m:r>
              <m:rPr/>
              <w:rPr>
                <w:rFonts w:hint="default" w:ascii="Cambria Math" w:hAnsi="Cambria Math" w:cs="Cambria Math"/>
                <w:szCs w:val="21"/>
                <w:highlight w:val="none"/>
                <w:lang w:val="en-US" w:eastAsia="zh-CN"/>
              </w:rPr>
              <m:t>d,</m:t>
            </m:r>
            <m:r>
              <m:rPr/>
              <w:rPr>
                <w:rFonts w:ascii="Cambria Math" w:hAnsi="Cambria Math" w:eastAsia="宋体" w:cs="Cambria Math"/>
                <w:kern w:val="0"/>
                <w:szCs w:val="21"/>
                <w:highlight w:val="none"/>
              </w:rPr>
              <m:t>y</m:t>
            </m:r>
            <m:ctrlPr>
              <w:rPr>
                <w:rFonts w:ascii="Cambria Math" w:hAnsi="Cambria Math" w:cs="Cambria Math"/>
                <w:szCs w:val="21"/>
                <w:highlight w:val="none"/>
              </w:rPr>
            </m:ctrlPr>
          </m:sub>
        </m:sSub>
      </m:oMath>
      <w:r>
        <w:rPr>
          <w:szCs w:val="21"/>
          <w:highlight w:val="none"/>
        </w:rPr>
        <w:tab/>
      </w:r>
      <w:r>
        <w:rPr>
          <w:rFonts w:hint="eastAsia"/>
          <w:szCs w:val="21"/>
          <w:highlight w:val="none"/>
        </w:rPr>
        <w:t>—</w:t>
      </w:r>
      <w:r>
        <w:rPr>
          <w:rFonts w:hint="eastAsia"/>
          <w:highlight w:val="none"/>
        </w:rPr>
        <w:t>—</w:t>
      </w:r>
      <w:r>
        <w:rPr>
          <w:rFonts w:hint="eastAsia" w:hAnsi="宋体"/>
          <w:highlight w:val="none"/>
        </w:rPr>
        <w:t>第</w:t>
      </w:r>
      <w:r>
        <w:rPr>
          <w:rFonts w:hint="eastAsia"/>
          <w:highlight w:val="none"/>
        </w:rPr>
        <w:t>y</w:t>
      </w:r>
      <w:r>
        <w:rPr>
          <w:rFonts w:hint="eastAsia" w:hAnsi="宋体"/>
          <w:highlight w:val="none"/>
        </w:rPr>
        <w:t>年，项目</w:t>
      </w:r>
      <w:r>
        <w:rPr>
          <w:rFonts w:hint="eastAsia" w:hAnsi="宋体"/>
          <w:highlight w:val="none"/>
          <w:lang w:val="en-US" w:eastAsia="zh-CN"/>
        </w:rPr>
        <w:t>边界</w:t>
      </w:r>
      <w:r>
        <w:rPr>
          <w:rFonts w:hint="eastAsia" w:hAnsi="宋体"/>
          <w:highlight w:val="none"/>
        </w:rPr>
        <w:t>范围内</w:t>
      </w:r>
      <w:r>
        <w:rPr>
          <w:rFonts w:hint="eastAsia" w:hAnsi="宋体"/>
          <w:highlight w:val="none"/>
          <w:lang w:eastAsia="zh-CN"/>
        </w:rPr>
        <w:t>，</w:t>
      </w:r>
      <w:r>
        <w:rPr>
          <w:rFonts w:hint="eastAsia" w:hAnsi="宋体"/>
          <w:highlight w:val="none"/>
          <w:lang w:val="en-US" w:eastAsia="zh-CN"/>
        </w:rPr>
        <w:t>海洋</w:t>
      </w:r>
      <w:r>
        <w:rPr>
          <w:rFonts w:hint="eastAsia" w:hAnsi="宋体"/>
          <w:highlight w:val="none"/>
        </w:rPr>
        <w:t>生物质</w:t>
      </w:r>
      <w:r>
        <w:rPr>
          <w:rFonts w:hint="eastAsia" w:hAnsi="宋体"/>
          <w:highlight w:val="none"/>
          <w:lang w:val="en-US" w:eastAsia="zh-CN"/>
        </w:rPr>
        <w:t>废弃物</w:t>
      </w:r>
      <w:r>
        <w:rPr>
          <w:rFonts w:hint="eastAsia" w:hAnsi="宋体"/>
          <w:highlight w:val="none"/>
        </w:rPr>
        <w:t>留置于</w:t>
      </w:r>
      <w:r>
        <w:rPr>
          <w:rFonts w:hint="eastAsia" w:hAnsi="宋体"/>
          <w:highlight w:val="none"/>
          <w:lang w:val="en-US" w:eastAsia="zh-CN"/>
        </w:rPr>
        <w:t>自然</w:t>
      </w:r>
      <w:r>
        <w:rPr>
          <w:rFonts w:hint="eastAsia" w:hAnsi="宋体"/>
          <w:highlight w:val="none"/>
        </w:rPr>
        <w:t>环境中</w:t>
      </w:r>
      <w:r>
        <w:rPr>
          <w:rFonts w:hint="eastAsia" w:hAnsi="宋体"/>
          <w:highlight w:val="none"/>
          <w:lang w:val="en-US" w:eastAsia="zh-CN"/>
        </w:rPr>
        <w:t>降解</w:t>
      </w:r>
      <w:r>
        <w:rPr>
          <w:rFonts w:hint="eastAsia" w:hAnsi="宋体"/>
          <w:highlight w:val="none"/>
        </w:rPr>
        <w:t>产生的</w:t>
      </w:r>
      <w:r>
        <w:rPr>
          <w:rFonts w:hint="eastAsia" w:hAnsi="宋体"/>
          <w:highlight w:val="none"/>
          <w:lang w:eastAsia="zh-CN"/>
        </w:rPr>
        <w:t>温室气体</w:t>
      </w:r>
      <w:r>
        <w:rPr>
          <w:rFonts w:hint="eastAsia" w:hAnsi="宋体"/>
          <w:highlight w:val="none"/>
        </w:rPr>
        <w:t>排放</w:t>
      </w:r>
      <w:r>
        <w:rPr>
          <w:rFonts w:hint="eastAsia"/>
          <w:highlight w:val="none"/>
        </w:rPr>
        <w:t>量</w:t>
      </w:r>
      <w:r>
        <w:rPr>
          <w:rFonts w:hint="eastAsia" w:ascii="Cambria Math" w:cs="Cambria Math"/>
          <w:highlight w:val="none"/>
        </w:rPr>
        <w:t>（</w:t>
      </w:r>
      <w:r>
        <w:rPr>
          <w:rFonts w:hint="eastAsia"/>
          <w:highlight w:val="none"/>
          <w:lang w:val="en-US" w:eastAsia="zh-CN"/>
        </w:rPr>
        <w:t>t</w:t>
      </w:r>
      <w:r>
        <w:rPr>
          <w:highlight w:val="none"/>
        </w:rPr>
        <w:t>CO</w:t>
      </w:r>
      <w:r>
        <w:rPr>
          <w:highlight w:val="none"/>
          <w:vertAlign w:val="subscript"/>
        </w:rPr>
        <w:t>2</w:t>
      </w:r>
      <w:r>
        <w:rPr>
          <w:rFonts w:hint="eastAsia" w:ascii="Cambria Math" w:cs="Cambria Math"/>
          <w:highlight w:val="none"/>
        </w:rPr>
        <w:t>）</w:t>
      </w:r>
      <w:r>
        <w:rPr>
          <w:rFonts w:hint="eastAsia"/>
          <w:highlight w:val="none"/>
        </w:rPr>
        <w:t>；</w:t>
      </w:r>
    </w:p>
    <w:p w14:paraId="7F756FD1">
      <w:pPr>
        <w:pStyle w:val="57"/>
        <w:tabs>
          <w:tab w:val="left" w:pos="987"/>
        </w:tabs>
        <w:ind w:firstLine="420"/>
        <w:rPr>
          <w:rFonts w:hint="eastAsia"/>
          <w:highlight w:val="none"/>
        </w:rPr>
      </w:pPr>
    </w:p>
    <w:p w14:paraId="6CE88C8A">
      <w:pPr>
        <w:pStyle w:val="57"/>
        <w:ind w:firstLine="420"/>
        <w:rPr>
          <w:highlight w:val="none"/>
        </w:rPr>
      </w:pPr>
      <w:r>
        <w:rPr>
          <w:rFonts w:hint="eastAsia" w:hAnsi="宋体"/>
          <w:highlight w:val="none"/>
        </w:rPr>
        <w:t>基准线情景，</w:t>
      </w:r>
      <w:r>
        <w:rPr>
          <w:rFonts w:hint="eastAsia" w:hAnsi="宋体"/>
          <w:highlight w:val="none"/>
          <w:lang w:val="en-US" w:eastAsia="zh-CN"/>
        </w:rPr>
        <w:t>与</w:t>
      </w:r>
      <w:r>
        <w:rPr>
          <w:rFonts w:hint="eastAsia" w:hAnsi="宋体"/>
          <w:highlight w:val="none"/>
        </w:rPr>
        <w:t>项目再生生物质燃料同等热值化石燃料燃烧产生的</w:t>
      </w:r>
      <w:r>
        <w:rPr>
          <w:rFonts w:hint="eastAsia" w:hAnsi="宋体"/>
          <w:highlight w:val="none"/>
          <w:lang w:eastAsia="zh-CN"/>
        </w:rPr>
        <w:t>温室气体</w:t>
      </w:r>
      <w:r>
        <w:rPr>
          <w:rFonts w:hint="eastAsia" w:hAnsi="宋体"/>
          <w:highlight w:val="none"/>
        </w:rPr>
        <w:t>排放</w:t>
      </w:r>
      <w:r>
        <w:rPr>
          <w:rFonts w:hint="eastAsia" w:hAnsi="宋体"/>
          <w:highlight w:val="none"/>
          <w:lang w:val="en-US" w:eastAsia="zh-CN"/>
        </w:rPr>
        <w:t>量</w:t>
      </w:r>
      <m:oMath>
        <m:sSub>
          <m:sSubPr>
            <m:ctrlPr>
              <w:rPr>
                <w:rFonts w:ascii="Cambria Math" w:hAnsi="Cambria Math" w:cs="Cambria Math"/>
                <w:sz w:val="21"/>
                <w:szCs w:val="21"/>
                <w:highlight w:val="none"/>
              </w:rPr>
            </m:ctrlPr>
          </m:sSubPr>
          <m:e>
            <m:r>
              <m:rPr/>
              <w:rPr>
                <w:rFonts w:ascii="Cambria Math" w:hAnsi="Cambria Math" w:eastAsia="宋体" w:cs="Cambria Math"/>
                <w:kern w:val="0"/>
                <w:sz w:val="21"/>
                <w:szCs w:val="21"/>
                <w:highlight w:val="none"/>
              </w:rPr>
              <m:t>BE</m:t>
            </m:r>
            <m:ctrlPr>
              <w:rPr>
                <w:rFonts w:ascii="Cambria Math" w:hAnsi="Cambria Math" w:cs="Cambria Math"/>
                <w:sz w:val="21"/>
                <w:szCs w:val="21"/>
                <w:highlight w:val="none"/>
              </w:rPr>
            </m:ctrlPr>
          </m:e>
          <m:sub>
            <m:r>
              <m:rPr/>
              <w:rPr>
                <w:rFonts w:hint="default" w:ascii="Cambria Math" w:hAnsi="Cambria Math" w:cs="Cambria Math"/>
                <w:sz w:val="21"/>
                <w:szCs w:val="21"/>
                <w:highlight w:val="none"/>
                <w:lang w:val="en-US" w:eastAsia="zh-CN"/>
              </w:rPr>
              <m:t>b,</m:t>
            </m:r>
            <m:r>
              <m:rPr/>
              <w:rPr>
                <w:rFonts w:ascii="Cambria Math" w:hAnsi="Cambria Math" w:eastAsia="宋体" w:cs="Cambria Math"/>
                <w:kern w:val="0"/>
                <w:sz w:val="21"/>
                <w:szCs w:val="21"/>
                <w:highlight w:val="none"/>
              </w:rPr>
              <m:t>y</m:t>
            </m:r>
            <m:ctrlPr>
              <w:rPr>
                <w:rFonts w:ascii="Cambria Math" w:hAnsi="Cambria Math" w:cs="Cambria Math"/>
                <w:sz w:val="21"/>
                <w:szCs w:val="21"/>
                <w:highlight w:val="none"/>
              </w:rPr>
            </m:ctrlPr>
          </m:sub>
        </m:sSub>
      </m:oMath>
      <w:r>
        <w:rPr>
          <w:rFonts w:hint="eastAsia" w:hAnsi="宋体"/>
          <w:highlight w:val="none"/>
        </w:rPr>
        <w:t>按照公式（2）计算：</w:t>
      </w:r>
    </w:p>
    <w:p w14:paraId="64F545C1">
      <w:pPr>
        <w:pStyle w:val="114"/>
        <w:rPr>
          <w:rFonts w:hint="eastAsia"/>
          <w:highlight w:val="none"/>
        </w:rPr>
      </w:pPr>
      <w:r>
        <w:rPr>
          <w:rFonts w:hint="eastAsia"/>
          <w:highlight w:val="none"/>
        </w:rPr>
        <w:tab/>
      </w:r>
      <m:oMath>
        <m:sSub>
          <m:sSubPr>
            <m:ctrlPr>
              <w:rPr>
                <w:rFonts w:ascii="Cambria Math" w:hAnsi="Cambria Math" w:cs="Cambria Math"/>
                <w:sz w:val="24"/>
                <w:szCs w:val="21"/>
                <w:highlight w:val="none"/>
              </w:rPr>
            </m:ctrlPr>
          </m:sSubPr>
          <m:e>
            <m:r>
              <m:rPr/>
              <w:rPr>
                <w:rFonts w:ascii="Cambria Math" w:hAnsi="Cambria Math" w:eastAsia="宋体" w:cs="Cambria Math"/>
                <w:kern w:val="0"/>
                <w:sz w:val="24"/>
                <w:szCs w:val="21"/>
                <w:highlight w:val="none"/>
              </w:rPr>
              <m:t>BE</m:t>
            </m:r>
            <m:ctrlPr>
              <w:rPr>
                <w:rFonts w:ascii="Cambria Math" w:hAnsi="Cambria Math" w:cs="Cambria Math"/>
                <w:sz w:val="24"/>
                <w:szCs w:val="21"/>
                <w:highlight w:val="none"/>
              </w:rPr>
            </m:ctrlPr>
          </m:e>
          <m:sub>
            <m:r>
              <m:rPr/>
              <w:rPr>
                <w:rFonts w:hint="default" w:ascii="Cambria Math" w:hAnsi="Cambria Math" w:cs="Cambria Math"/>
                <w:sz w:val="24"/>
                <w:szCs w:val="21"/>
                <w:highlight w:val="none"/>
                <w:lang w:val="en-US" w:eastAsia="zh-CN"/>
              </w:rPr>
              <m:t>b,</m:t>
            </m:r>
            <m:r>
              <m:rPr/>
              <w:rPr>
                <w:rFonts w:ascii="Cambria Math" w:hAnsi="Cambria Math" w:eastAsia="宋体" w:cs="Cambria Math"/>
                <w:kern w:val="0"/>
                <w:sz w:val="24"/>
                <w:szCs w:val="21"/>
                <w:highlight w:val="none"/>
              </w:rPr>
              <m:t>y</m:t>
            </m:r>
            <m:ctrlPr>
              <w:rPr>
                <w:rFonts w:ascii="Cambria Math" w:hAnsi="Cambria Math" w:cs="Cambria Math"/>
                <w:sz w:val="24"/>
                <w:szCs w:val="21"/>
                <w:highlight w:val="none"/>
              </w:rPr>
            </m:ctrlPr>
          </m:sub>
        </m:sSub>
        <m:r>
          <m:rPr>
            <m:sty m:val="p"/>
          </m:rPr>
          <w:rPr>
            <w:rFonts w:ascii="Cambria Math" w:hAnsi="Cambria Math" w:eastAsia="宋体" w:cs="Cambria Math"/>
            <w:kern w:val="0"/>
            <w:sz w:val="24"/>
            <w:szCs w:val="21"/>
            <w:highlight w:val="none"/>
          </w:rPr>
          <m:t>=</m:t>
        </m:r>
        <m:sSub>
          <m:sSubPr>
            <m:ctrlPr>
              <w:rPr>
                <w:rFonts w:ascii="Cambria Math" w:hAnsi="Cambria Math" w:eastAsia="宋体" w:cs="Cambria Math"/>
                <w:b w:val="0"/>
                <w:i/>
                <w:iCs/>
                <w:kern w:val="0"/>
                <w:sz w:val="24"/>
                <w:szCs w:val="21"/>
                <w:highlight w:val="none"/>
              </w:rPr>
            </m:ctrlPr>
          </m:sSubPr>
          <m:e>
            <m:r>
              <m:rPr/>
              <w:rPr>
                <w:rFonts w:hint="default" w:ascii="Cambria Math" w:hAnsi="Cambria Math" w:cs="Cambria Math"/>
                <w:kern w:val="0"/>
                <w:sz w:val="24"/>
                <w:szCs w:val="21"/>
                <w:highlight w:val="none"/>
                <w:lang w:val="en-US" w:eastAsia="zh-CN"/>
              </w:rPr>
              <m:t>B</m:t>
            </m:r>
            <m:ctrlPr>
              <w:rPr>
                <w:rFonts w:ascii="Cambria Math" w:hAnsi="Cambria Math" w:eastAsia="宋体" w:cs="Cambria Math"/>
                <w:b w:val="0"/>
                <w:i/>
                <w:iCs/>
                <w:kern w:val="0"/>
                <w:sz w:val="24"/>
                <w:szCs w:val="21"/>
                <w:highlight w:val="none"/>
              </w:rPr>
            </m:ctrlPr>
          </m:e>
          <m:sub>
            <m:r>
              <m:rPr/>
              <w:rPr>
                <w:rFonts w:hint="default" w:ascii="Cambria Math" w:hAnsi="Cambria Math" w:cs="Cambria Math"/>
                <w:kern w:val="0"/>
                <w:sz w:val="24"/>
                <w:szCs w:val="21"/>
                <w:highlight w:val="none"/>
                <w:lang w:val="en-US" w:eastAsia="zh-CN"/>
              </w:rPr>
              <m:t>p,y</m:t>
            </m:r>
            <m:ctrlPr>
              <w:rPr>
                <w:rFonts w:ascii="Cambria Math" w:hAnsi="Cambria Math" w:eastAsia="宋体" w:cs="Cambria Math"/>
                <w:b w:val="0"/>
                <w:i/>
                <w:iCs/>
                <w:kern w:val="0"/>
                <w:sz w:val="24"/>
                <w:szCs w:val="21"/>
                <w:highlight w:val="none"/>
              </w:rPr>
            </m:ctrlPr>
          </m:sub>
        </m:sSub>
        <m:r>
          <m:rPr/>
          <w:rPr>
            <w:rFonts w:ascii="Cambria Math" w:hAnsi="Cambria Math" w:cs="Cambria Math"/>
            <w:sz w:val="24"/>
            <w:szCs w:val="21"/>
            <w:highlight w:val="none"/>
          </w:rPr>
          <m:t>×</m:t>
        </m:r>
        <m:r>
          <m:rPr/>
          <w:rPr>
            <w:rFonts w:hint="default" w:ascii="Cambria Math" w:hAnsi="Cambria Math" w:cs="Cambria Math" w:eastAsiaTheme="minorEastAsia"/>
            <w:position w:val="1"/>
            <w:sz w:val="24"/>
            <w:szCs w:val="21"/>
            <w:highlight w:val="none"/>
            <w:vertAlign w:val="subscript"/>
            <w:lang w:val="en-US" w:eastAsia="zh-CN"/>
          </w:rPr>
          <m:t>L</m:t>
        </m:r>
        <m:r>
          <m:rPr>
            <m:sty m:val="p"/>
          </m:rPr>
          <w:rPr>
            <w:rFonts w:hint="default" w:ascii="Cambria Math" w:hAnsi="Cambria Math" w:cs="Cambria Math" w:eastAsiaTheme="minorEastAsia"/>
            <w:position w:val="1"/>
            <w:sz w:val="24"/>
            <w:szCs w:val="21"/>
            <w:highlight w:val="none"/>
            <w:vertAlign w:val="subscript"/>
          </w:rPr>
          <m:t>×</m:t>
        </m:r>
        <m:r>
          <m:rPr/>
          <w:rPr>
            <w:rFonts w:hint="default" w:ascii="Cambria Math" w:hAnsi="Cambria Math" w:cs="Cambria Math" w:eastAsiaTheme="minorEastAsia"/>
            <w:position w:val="1"/>
            <w:sz w:val="24"/>
            <w:szCs w:val="21"/>
            <w:highlight w:val="none"/>
            <w:vertAlign w:val="subscript"/>
          </w:rPr>
          <m:t>NCV</m:t>
        </m:r>
        <m:r>
          <m:rPr>
            <m:sty m:val="p"/>
          </m:rPr>
          <w:rPr>
            <w:rFonts w:hint="default" w:ascii="Cambria Math" w:hAnsi="Cambria Math" w:cs="Cambria Math" w:eastAsiaTheme="minorEastAsia"/>
            <w:position w:val="1"/>
            <w:sz w:val="24"/>
            <w:szCs w:val="21"/>
            <w:highlight w:val="none"/>
            <w:vertAlign w:val="subscript"/>
          </w:rPr>
          <m:t>×</m:t>
        </m:r>
        <m:r>
          <m:rPr/>
          <w:rPr>
            <w:rFonts w:hint="default" w:ascii="Cambria Math" w:hAnsi="Cambria Math" w:cs="Cambria Math" w:eastAsiaTheme="minorEastAsia"/>
            <w:position w:val="1"/>
            <w:sz w:val="24"/>
            <w:szCs w:val="21"/>
            <w:highlight w:val="none"/>
            <w:vertAlign w:val="subscript"/>
          </w:rPr>
          <m:t>CC</m:t>
        </m:r>
        <m:r>
          <m:rPr>
            <m:sty m:val="p"/>
          </m:rPr>
          <w:rPr>
            <w:rFonts w:hint="default" w:ascii="Cambria Math" w:hAnsi="Cambria Math" w:cs="Cambria Math" w:eastAsiaTheme="minorEastAsia"/>
            <w:position w:val="1"/>
            <w:sz w:val="24"/>
            <w:szCs w:val="21"/>
            <w:highlight w:val="none"/>
            <w:vertAlign w:val="subscript"/>
          </w:rPr>
          <m:t>×</m:t>
        </m:r>
        <m:r>
          <m:rPr/>
          <w:rPr>
            <w:rFonts w:hint="default" w:ascii="Cambria Math" w:hAnsi="Cambria Math" w:cs="Cambria Math" w:eastAsiaTheme="minorEastAsia"/>
            <w:position w:val="1"/>
            <w:sz w:val="24"/>
            <w:szCs w:val="21"/>
            <w:highlight w:val="none"/>
            <w:vertAlign w:val="subscript"/>
          </w:rPr>
          <m:t>OF</m:t>
        </m:r>
        <m:r>
          <m:rPr>
            <m:sty m:val="p"/>
          </m:rPr>
          <w:rPr>
            <w:rFonts w:hint="default" w:ascii="Cambria Math" w:hAnsi="Cambria Math" w:cs="Cambria Math" w:eastAsiaTheme="minorEastAsia"/>
            <w:position w:val="1"/>
            <w:sz w:val="24"/>
            <w:szCs w:val="21"/>
            <w:highlight w:val="none"/>
            <w:vertAlign w:val="subscript"/>
          </w:rPr>
          <m:t>×</m:t>
        </m:r>
        <m:f>
          <m:fPr>
            <m:ctrlPr>
              <w:rPr>
                <w:rFonts w:hint="default" w:ascii="Cambria Math" w:hAnsi="Cambria Math" w:cs="Cambria Math" w:eastAsiaTheme="minorEastAsia"/>
                <w:i/>
                <w:position w:val="1"/>
                <w:sz w:val="24"/>
                <w:szCs w:val="24"/>
                <w:highlight w:val="none"/>
                <w:vertAlign w:val="subscript"/>
              </w:rPr>
            </m:ctrlPr>
          </m:fPr>
          <m:num>
            <m:r>
              <m:rPr>
                <m:sty m:val="p"/>
              </m:rPr>
              <w:rPr>
                <w:rFonts w:hint="default" w:ascii="Cambria Math" w:hAnsi="Cambria Math" w:cs="Cambria Math" w:eastAsiaTheme="minorEastAsia"/>
                <w:position w:val="1"/>
                <w:sz w:val="24"/>
                <w:szCs w:val="24"/>
                <w:highlight w:val="none"/>
                <w:vertAlign w:val="subscript"/>
              </w:rPr>
              <m:t>44</m:t>
            </m:r>
            <m:ctrlPr>
              <w:rPr>
                <w:rFonts w:hint="default" w:ascii="Cambria Math" w:hAnsi="Cambria Math" w:cs="Cambria Math" w:eastAsiaTheme="minorEastAsia"/>
                <w:i/>
                <w:position w:val="1"/>
                <w:sz w:val="24"/>
                <w:szCs w:val="24"/>
                <w:highlight w:val="none"/>
                <w:vertAlign w:val="subscript"/>
              </w:rPr>
            </m:ctrlPr>
          </m:num>
          <m:den>
            <m:r>
              <m:rPr>
                <m:sty m:val="p"/>
              </m:rPr>
              <w:rPr>
                <w:rFonts w:hint="default" w:ascii="Cambria Math" w:hAnsi="Cambria Math" w:cs="Cambria Math" w:eastAsiaTheme="minorEastAsia"/>
                <w:position w:val="1"/>
                <w:sz w:val="24"/>
                <w:szCs w:val="24"/>
                <w:highlight w:val="none"/>
                <w:vertAlign w:val="subscript"/>
              </w:rPr>
              <m:t>12</m:t>
            </m:r>
            <m:ctrlPr>
              <w:rPr>
                <w:rFonts w:hint="default" w:ascii="Cambria Math" w:hAnsi="Cambria Math" w:cs="Cambria Math" w:eastAsiaTheme="minorEastAsia"/>
                <w:i/>
                <w:position w:val="1"/>
                <w:sz w:val="24"/>
                <w:szCs w:val="24"/>
                <w:highlight w:val="none"/>
                <w:vertAlign w:val="subscript"/>
              </w:rPr>
            </m:ctrlPr>
          </m:den>
        </m:f>
        <m:r>
          <m:rPr>
            <m:sty m:val="p"/>
          </m:rPr>
          <w:rPr>
            <w:rFonts w:hint="eastAsia" w:ascii="Cambria Math" w:hAnsi="Cambria Math" w:eastAsia="宋体" w:cs="Times New Roman"/>
            <w:kern w:val="0"/>
            <w:sz w:val="24"/>
            <w:szCs w:val="21"/>
            <w:highlight w:val="none"/>
          </w:rPr>
          <m:t xml:space="preserve"> </m:t>
        </m:r>
      </m:oMath>
      <w:r>
        <w:rPr>
          <w:rFonts w:hint="eastAsia" w:ascii="微软雅黑" w:hAnsi="微软雅黑" w:eastAsia="微软雅黑"/>
          <w:highlight w:val="none"/>
        </w:rPr>
        <w:tab/>
      </w:r>
      <w:r>
        <w:rPr>
          <w:highlight w:val="none"/>
        </w:rPr>
        <w:t>(</w:t>
      </w:r>
      <w:r>
        <w:rPr>
          <w:highlight w:val="none"/>
        </w:rPr>
        <w:fldChar w:fldCharType="begin"/>
      </w:r>
      <w:r>
        <w:rPr>
          <w:highlight w:val="none"/>
        </w:rPr>
        <w:instrText xml:space="preserve"> AUTONUM </w:instrText>
      </w:r>
      <w:r>
        <w:rPr>
          <w:highlight w:val="none"/>
        </w:rPr>
        <w:fldChar w:fldCharType="end"/>
      </w:r>
      <w:r>
        <w:rPr>
          <w:highlight w:val="none"/>
        </w:rPr>
        <w:t>)</w:t>
      </w:r>
    </w:p>
    <w:p w14:paraId="7CBB9FAD">
      <w:pPr>
        <w:pStyle w:val="56"/>
        <w:ind w:firstLine="420"/>
        <w:rPr>
          <w:highlight w:val="none"/>
        </w:rPr>
      </w:pPr>
      <w:r>
        <w:rPr>
          <w:rFonts w:hint="eastAsia"/>
          <w:highlight w:val="none"/>
        </w:rPr>
        <w:t>式中：</w:t>
      </w:r>
    </w:p>
    <w:p w14:paraId="3540BA2A">
      <w:pPr>
        <w:pStyle w:val="57"/>
        <w:tabs>
          <w:tab w:val="left" w:pos="735"/>
        </w:tabs>
        <w:ind w:firstLine="420"/>
        <w:rPr>
          <w:highlight w:val="none"/>
        </w:rPr>
      </w:pPr>
      <m:oMath>
        <m:sSub>
          <m:sSubPr>
            <m:ctrlPr>
              <w:rPr>
                <w:rFonts w:ascii="Cambria Math" w:hAnsi="Cambria Math" w:eastAsia="宋体" w:cs="Cambria Math"/>
                <w:b w:val="0"/>
                <w:i/>
                <w:iCs/>
                <w:kern w:val="0"/>
                <w:sz w:val="21"/>
                <w:szCs w:val="21"/>
                <w:highlight w:val="none"/>
              </w:rPr>
            </m:ctrlPr>
          </m:sSubPr>
          <m:e>
            <m:r>
              <m:rPr/>
              <w:rPr>
                <w:rFonts w:hint="default" w:ascii="Cambria Math" w:hAnsi="Cambria Math" w:eastAsia="宋体" w:cs="Cambria Math"/>
                <w:kern w:val="0"/>
                <w:sz w:val="21"/>
                <w:szCs w:val="21"/>
                <w:highlight w:val="none"/>
                <w:lang w:val="en-US" w:eastAsia="zh-CN"/>
              </w:rPr>
              <m:t>B</m:t>
            </m:r>
            <m:ctrlPr>
              <w:rPr>
                <w:rFonts w:ascii="Cambria Math" w:hAnsi="Cambria Math" w:eastAsia="宋体" w:cs="Cambria Math"/>
                <w:b w:val="0"/>
                <w:i/>
                <w:iCs/>
                <w:kern w:val="0"/>
                <w:sz w:val="21"/>
                <w:szCs w:val="21"/>
                <w:highlight w:val="none"/>
              </w:rPr>
            </m:ctrlPr>
          </m:e>
          <m:sub>
            <m:r>
              <m:rPr/>
              <w:rPr>
                <w:rFonts w:hint="default" w:ascii="Cambria Math" w:hAnsi="Cambria Math" w:cs="Cambria Math"/>
                <w:kern w:val="0"/>
                <w:sz w:val="21"/>
                <w:szCs w:val="21"/>
                <w:highlight w:val="none"/>
                <w:lang w:val="en-US" w:eastAsia="zh-CN"/>
              </w:rPr>
              <m:t>p,</m:t>
            </m:r>
            <m:r>
              <m:rPr/>
              <w:rPr>
                <w:rFonts w:hint="default" w:ascii="Cambria Math" w:hAnsi="Cambria Math" w:eastAsia="宋体" w:cs="Cambria Math"/>
                <w:kern w:val="0"/>
                <w:sz w:val="21"/>
                <w:szCs w:val="21"/>
                <w:highlight w:val="none"/>
                <w:lang w:val="en-US" w:eastAsia="zh-CN"/>
              </w:rPr>
              <m:t>y</m:t>
            </m:r>
            <m:ctrlPr>
              <w:rPr>
                <w:rFonts w:ascii="Cambria Math" w:hAnsi="Cambria Math" w:eastAsia="宋体" w:cs="Cambria Math"/>
                <w:b w:val="0"/>
                <w:i/>
                <w:iCs/>
                <w:kern w:val="0"/>
                <w:sz w:val="21"/>
                <w:szCs w:val="21"/>
                <w:highlight w:val="none"/>
              </w:rPr>
            </m:ctrlPr>
          </m:sub>
        </m:sSub>
      </m:oMath>
      <w:r>
        <w:rPr>
          <w:szCs w:val="21"/>
          <w:highlight w:val="none"/>
        </w:rPr>
        <w:tab/>
      </w:r>
      <w:r>
        <w:rPr>
          <w:rFonts w:hint="eastAsia"/>
          <w:szCs w:val="21"/>
          <w:highlight w:val="none"/>
        </w:rPr>
        <w:t>—</w:t>
      </w:r>
      <w:r>
        <w:rPr>
          <w:rFonts w:hint="eastAsia"/>
          <w:highlight w:val="none"/>
        </w:rPr>
        <w:t>—</w:t>
      </w:r>
      <w:r>
        <w:rPr>
          <w:rFonts w:hint="eastAsia" w:ascii="宋体" w:hAnsi="宋体" w:eastAsia="宋体" w:cs="宋体"/>
          <w:sz w:val="21"/>
          <w:szCs w:val="21"/>
          <w:highlight w:val="none"/>
          <w:lang w:val="en-US" w:eastAsia="zh-CN"/>
        </w:rPr>
        <w:t>第y年</w:t>
      </w:r>
      <w:r>
        <w:rPr>
          <w:rFonts w:hint="eastAsia" w:hAnsi="宋体" w:cs="宋体"/>
          <w:sz w:val="21"/>
          <w:szCs w:val="21"/>
          <w:highlight w:val="none"/>
          <w:lang w:val="en-US" w:eastAsia="zh-CN"/>
        </w:rPr>
        <w:t>，</w:t>
      </w:r>
      <w:r>
        <w:rPr>
          <w:rFonts w:hint="eastAsia"/>
          <w:highlight w:val="none"/>
          <w:lang w:val="en-US" w:eastAsia="zh-CN"/>
        </w:rPr>
        <w:t>项目边界范围内，通过海洋垃圾溯源确认的进入生产线</w:t>
      </w:r>
      <w:r>
        <w:rPr>
          <w:rFonts w:hint="default"/>
          <w:highlight w:val="none"/>
          <w:lang w:val="en-US" w:eastAsia="zh-CN"/>
        </w:rPr>
        <w:t>的</w:t>
      </w:r>
      <w:r>
        <w:rPr>
          <w:rFonts w:hint="eastAsia"/>
          <w:highlight w:val="none"/>
          <w:lang w:val="en-US" w:eastAsia="zh-CN"/>
        </w:rPr>
        <w:t>海洋生物质废弃物总质量</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rPr>
        <w:t>t</w:t>
      </w:r>
      <w:r>
        <w:rPr>
          <w:rFonts w:hint="eastAsia" w:ascii="宋体" w:hAnsi="宋体" w:eastAsia="宋体" w:cs="宋体"/>
          <w:kern w:val="0"/>
          <w:sz w:val="21"/>
          <w:szCs w:val="21"/>
          <w:highlight w:val="none"/>
        </w:rPr>
        <w:t>）；</w:t>
      </w:r>
    </w:p>
    <w:p w14:paraId="3F65D1CD">
      <w:pPr>
        <w:pStyle w:val="57"/>
        <w:tabs>
          <w:tab w:val="left" w:pos="735"/>
        </w:tabs>
        <w:ind w:firstLine="420"/>
        <w:rPr>
          <w:highlight w:val="none"/>
        </w:rPr>
      </w:pPr>
      <m:oMath>
        <m:r>
          <m:rPr/>
          <w:rPr>
            <w:rFonts w:hint="default" w:ascii="Cambria Math" w:hAnsi="Cambria Math" w:eastAsia="宋体" w:cs="Cambria Math"/>
            <w:position w:val="1"/>
            <w:sz w:val="21"/>
            <w:szCs w:val="21"/>
            <w:highlight w:val="none"/>
            <w:vertAlign w:val="subscript"/>
            <w:lang w:val="en-US" w:eastAsia="zh-CN"/>
          </w:rPr>
          <m:t>L</m:t>
        </m:r>
      </m:oMath>
      <w:r>
        <w:rPr>
          <w:szCs w:val="21"/>
          <w:highlight w:val="none"/>
        </w:rPr>
        <w:tab/>
      </w:r>
      <w:r>
        <w:rPr>
          <w:rFonts w:hint="eastAsia"/>
          <w:szCs w:val="21"/>
          <w:highlight w:val="none"/>
        </w:rPr>
        <w:t>——</w:t>
      </w:r>
      <w:r>
        <w:rPr>
          <w:rFonts w:hint="eastAsia"/>
          <w:highlight w:val="none"/>
        </w:rPr>
        <w:t>每吨</w:t>
      </w:r>
      <w:r>
        <w:rPr>
          <w:rFonts w:hint="eastAsia"/>
          <w:highlight w:val="none"/>
          <w:lang w:val="en-US" w:eastAsia="zh-CN"/>
        </w:rPr>
        <w:t>进入生产线的海洋</w:t>
      </w:r>
      <w:r>
        <w:rPr>
          <w:rFonts w:hint="eastAsia"/>
          <w:highlight w:val="none"/>
        </w:rPr>
        <w:t>生物质废弃物生物质燃料产出比例</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lang w:val="en-US" w:eastAsia="zh-CN"/>
        </w:rPr>
        <w:t>%</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lang w:val="en-US" w:eastAsia="zh-CN"/>
        </w:rPr>
        <w:t>；</w:t>
      </w:r>
    </w:p>
    <w:p w14:paraId="3AF6028B">
      <w:pPr>
        <w:pStyle w:val="57"/>
        <w:tabs>
          <w:tab w:val="left" w:pos="735"/>
        </w:tabs>
        <w:ind w:firstLine="420"/>
        <w:rPr>
          <w:rFonts w:hint="default" w:ascii="宋体" w:hAnsi="宋体" w:eastAsia="宋体" w:cs="宋体"/>
          <w:sz w:val="21"/>
          <w:szCs w:val="21"/>
          <w:highlight w:val="none"/>
          <w:lang w:val="en-US" w:eastAsia="zh-CN"/>
        </w:rPr>
      </w:pPr>
      <m:oMath>
        <m:r>
          <m:rPr/>
          <w:rPr>
            <w:rFonts w:hint="default" w:ascii="Cambria Math" w:hAnsi="Cambria Math" w:eastAsia="宋体" w:cs="Cambria Math"/>
            <w:position w:val="1"/>
            <w:sz w:val="21"/>
            <w:szCs w:val="21"/>
            <w:highlight w:val="none"/>
            <w:vertAlign w:val="subscript"/>
          </w:rPr>
          <m:t>NCV</m:t>
        </m:r>
      </m:oMath>
      <w:r>
        <w:rPr>
          <w:szCs w:val="21"/>
          <w:highlight w:val="none"/>
        </w:rPr>
        <w:tab/>
      </w:r>
      <w:r>
        <w:rPr>
          <w:rFonts w:hint="eastAsia"/>
          <w:szCs w:val="21"/>
          <w:highlight w:val="none"/>
        </w:rPr>
        <w:t>——</w:t>
      </w:r>
      <w:r>
        <w:rPr>
          <w:rFonts w:hint="eastAsia" w:ascii="宋体" w:hAnsi="宋体" w:eastAsia="宋体" w:cs="宋体"/>
          <w:sz w:val="21"/>
          <w:szCs w:val="21"/>
          <w:highlight w:val="none"/>
        </w:rPr>
        <w:t>再生生物质燃料收到基低位发热量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TJ/t</w:t>
      </w:r>
      <w:r>
        <w:rPr>
          <w:rFonts w:hint="eastAsia" w:ascii="宋体" w:hAnsi="宋体" w:eastAsia="宋体" w:cs="宋体"/>
          <w:sz w:val="21"/>
          <w:szCs w:val="21"/>
          <w:highlight w:val="none"/>
          <w:lang w:eastAsia="zh-CN"/>
        </w:rPr>
        <w:t>）</w:t>
      </w:r>
      <w:r>
        <w:rPr>
          <w:rFonts w:hint="eastAsia" w:hAnsi="宋体" w:cs="宋体"/>
          <w:sz w:val="21"/>
          <w:szCs w:val="21"/>
          <w:highlight w:val="none"/>
          <w:lang w:val="en-US" w:eastAsia="zh-CN"/>
        </w:rPr>
        <w:t>；</w:t>
      </w:r>
    </w:p>
    <w:p w14:paraId="6557B1F6">
      <w:pPr>
        <w:pStyle w:val="57"/>
        <w:tabs>
          <w:tab w:val="left" w:pos="735"/>
        </w:tabs>
        <w:ind w:firstLine="420"/>
        <w:rPr>
          <w:rFonts w:hint="eastAsia" w:ascii="Cambria Math" w:hAnsi="Cambria Math" w:eastAsia="宋体" w:cs="Cambria Math"/>
          <w:sz w:val="21"/>
          <w:szCs w:val="21"/>
          <w:highlight w:val="none"/>
          <w:lang w:val="en-US" w:eastAsia="zh-CN"/>
        </w:rPr>
      </w:pPr>
      <m:oMath>
        <m:r>
          <m:rPr/>
          <w:rPr>
            <w:rFonts w:hint="default" w:ascii="Cambria Math" w:hAnsi="Cambria Math" w:eastAsia="宋体" w:cs="Cambria Math"/>
            <w:position w:val="1"/>
            <w:sz w:val="21"/>
            <w:szCs w:val="21"/>
            <w:highlight w:val="none"/>
            <w:vertAlign w:val="subscript"/>
          </w:rPr>
          <m:t>CC</m:t>
        </m:r>
      </m:oMath>
      <w:r>
        <w:rPr>
          <w:szCs w:val="21"/>
          <w:highlight w:val="none"/>
        </w:rPr>
        <w:tab/>
      </w:r>
      <w:r>
        <w:rPr>
          <w:rFonts w:hint="eastAsia"/>
          <w:szCs w:val="21"/>
          <w:highlight w:val="none"/>
        </w:rPr>
        <w:t>——</w:t>
      </w:r>
      <w:bookmarkStart w:id="20" w:name="OLE_LINK18"/>
      <w:r>
        <w:rPr>
          <w:rFonts w:hint="eastAsia" w:ascii="宋体" w:hAnsi="宋体" w:eastAsia="宋体" w:cs="宋体"/>
          <w:sz w:val="21"/>
          <w:szCs w:val="21"/>
          <w:highlight w:val="none"/>
        </w:rPr>
        <w:t>拟被生物质燃料替代的化石燃料单位热值含碳量</w:t>
      </w:r>
      <w:bookmarkEnd w:id="20"/>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tC/TJ</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w:t>
      </w:r>
    </w:p>
    <w:p w14:paraId="5458C153">
      <w:pPr>
        <w:pStyle w:val="57"/>
        <w:tabs>
          <w:tab w:val="left" w:pos="735"/>
        </w:tabs>
        <w:ind w:firstLine="420"/>
        <w:rPr>
          <w:rFonts w:hint="eastAsia" w:ascii="宋体" w:hAnsi="宋体" w:eastAsia="宋体" w:cs="宋体"/>
          <w:sz w:val="21"/>
          <w:szCs w:val="21"/>
          <w:highlight w:val="none"/>
          <w:lang w:val="en-US" w:eastAsia="zh-CN"/>
        </w:rPr>
      </w:pPr>
      <m:oMath>
        <m:r>
          <m:rPr/>
          <w:rPr>
            <w:rFonts w:hint="default" w:ascii="Cambria Math" w:hAnsi="Cambria Math" w:eastAsia="宋体" w:cs="Cambria Math"/>
            <w:position w:val="1"/>
            <w:sz w:val="21"/>
            <w:szCs w:val="21"/>
            <w:highlight w:val="none"/>
            <w:vertAlign w:val="subscript"/>
          </w:rPr>
          <m:t>OF</m:t>
        </m:r>
      </m:oMath>
      <w:r>
        <w:rPr>
          <w:szCs w:val="21"/>
          <w:highlight w:val="none"/>
        </w:rPr>
        <w:tab/>
      </w:r>
      <w:r>
        <w:rPr>
          <w:rFonts w:hint="eastAsia"/>
          <w:szCs w:val="21"/>
          <w:highlight w:val="none"/>
        </w:rPr>
        <w:t>——</w:t>
      </w:r>
      <w:r>
        <w:rPr>
          <w:rFonts w:hint="eastAsia" w:ascii="宋体" w:hAnsi="宋体" w:eastAsia="宋体" w:cs="宋体"/>
          <w:kern w:val="0"/>
          <w:sz w:val="21"/>
          <w:szCs w:val="21"/>
          <w:highlight w:val="none"/>
          <w:lang w:val="en-US" w:eastAsia="zh-CN"/>
        </w:rPr>
        <w:t>化石燃料碳氧化率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w:t>
      </w:r>
      <w:r>
        <w:rPr>
          <w:rFonts w:hint="eastAsia" w:hAnsi="宋体" w:cs="宋体"/>
          <w:sz w:val="21"/>
          <w:szCs w:val="21"/>
          <w:highlight w:val="none"/>
          <w:lang w:val="en-US" w:eastAsia="zh-CN"/>
        </w:rPr>
        <w:t>；</w:t>
      </w:r>
    </w:p>
    <w:p w14:paraId="6328351D">
      <w:pPr>
        <w:pStyle w:val="57"/>
        <w:tabs>
          <w:tab w:val="left" w:pos="735"/>
        </w:tabs>
        <w:ind w:firstLine="420"/>
        <w:rPr>
          <w:rFonts w:hint="eastAsia" w:ascii="宋体" w:hAnsi="宋体" w:eastAsia="宋体" w:cs="宋体"/>
          <w:sz w:val="21"/>
          <w:szCs w:val="21"/>
          <w:highlight w:val="none"/>
          <w:lang w:val="en-US" w:eastAsia="zh-CN"/>
        </w:rPr>
      </w:pPr>
    </w:p>
    <w:p w14:paraId="6310CF8C">
      <w:pPr>
        <w:pStyle w:val="57"/>
        <w:ind w:firstLine="420"/>
        <w:rPr>
          <w:highlight w:val="none"/>
        </w:rPr>
      </w:pPr>
      <w:r>
        <w:rPr>
          <w:rFonts w:hint="eastAsia" w:hAnsi="宋体"/>
          <w:highlight w:val="none"/>
        </w:rPr>
        <w:t>基准线情景，项目</w:t>
      </w:r>
      <w:r>
        <w:rPr>
          <w:rFonts w:hint="eastAsia" w:hAnsi="宋体"/>
          <w:highlight w:val="none"/>
          <w:lang w:val="en-US" w:eastAsia="zh-CN"/>
        </w:rPr>
        <w:t>边界</w:t>
      </w:r>
      <w:r>
        <w:rPr>
          <w:rFonts w:hint="eastAsia" w:hAnsi="宋体"/>
          <w:highlight w:val="none"/>
        </w:rPr>
        <w:t>范围内</w:t>
      </w:r>
      <w:r>
        <w:rPr>
          <w:rFonts w:hint="eastAsia" w:hAnsi="宋体"/>
          <w:highlight w:val="none"/>
          <w:lang w:val="en-US" w:eastAsia="zh-CN"/>
        </w:rPr>
        <w:t>海洋</w:t>
      </w:r>
      <w:r>
        <w:rPr>
          <w:rFonts w:hint="eastAsia" w:hAnsi="宋体"/>
          <w:highlight w:val="none"/>
        </w:rPr>
        <w:t>生物质</w:t>
      </w:r>
      <w:r>
        <w:rPr>
          <w:rFonts w:hint="eastAsia" w:hAnsi="宋体"/>
          <w:highlight w:val="none"/>
          <w:lang w:val="en-US" w:eastAsia="zh-CN"/>
        </w:rPr>
        <w:t>废弃物</w:t>
      </w:r>
      <w:r>
        <w:rPr>
          <w:rFonts w:hint="eastAsia" w:hAnsi="宋体"/>
          <w:highlight w:val="none"/>
        </w:rPr>
        <w:t>留置于</w:t>
      </w:r>
      <w:r>
        <w:rPr>
          <w:rFonts w:hint="eastAsia" w:hAnsi="宋体"/>
          <w:highlight w:val="none"/>
          <w:lang w:val="en-US" w:eastAsia="zh-CN"/>
        </w:rPr>
        <w:t>自然</w:t>
      </w:r>
      <w:r>
        <w:rPr>
          <w:rFonts w:hint="eastAsia" w:hAnsi="宋体"/>
          <w:highlight w:val="none"/>
        </w:rPr>
        <w:t>环境中</w:t>
      </w:r>
      <w:r>
        <w:rPr>
          <w:rFonts w:hint="eastAsia" w:hAnsi="宋体"/>
          <w:highlight w:val="none"/>
          <w:lang w:val="en-US" w:eastAsia="zh-CN"/>
        </w:rPr>
        <w:t>降解</w:t>
      </w:r>
      <w:r>
        <w:rPr>
          <w:rFonts w:hint="eastAsia" w:hAnsi="宋体"/>
          <w:highlight w:val="none"/>
        </w:rPr>
        <w:t>产生的</w:t>
      </w:r>
      <w:r>
        <w:rPr>
          <w:rFonts w:hint="eastAsia" w:hAnsi="宋体"/>
          <w:highlight w:val="none"/>
          <w:lang w:val="en-US" w:eastAsia="zh-CN"/>
        </w:rPr>
        <w:t>温室气体</w:t>
      </w:r>
      <w:r>
        <w:rPr>
          <w:rFonts w:hint="eastAsia" w:hAnsi="宋体"/>
          <w:highlight w:val="none"/>
        </w:rPr>
        <w:t>排放</w:t>
      </w:r>
      <w:r>
        <w:rPr>
          <w:rFonts w:hint="eastAsia"/>
          <w:highlight w:val="none"/>
        </w:rPr>
        <w:t>量</w:t>
      </w:r>
      <m:oMath>
        <m:sSub>
          <m:sSubPr>
            <m:ctrlPr>
              <w:rPr>
                <w:rFonts w:ascii="Cambria Math" w:hAnsi="Cambria Math" w:cs="Cambria Math"/>
                <w:szCs w:val="21"/>
                <w:highlight w:val="none"/>
              </w:rPr>
            </m:ctrlPr>
          </m:sSubPr>
          <m:e>
            <m:r>
              <m:rPr/>
              <w:rPr>
                <w:rFonts w:ascii="Cambria Math" w:hAnsi="Cambria Math" w:eastAsia="宋体" w:cs="Cambria Math"/>
                <w:kern w:val="0"/>
                <w:szCs w:val="21"/>
                <w:highlight w:val="none"/>
              </w:rPr>
              <m:t>BE</m:t>
            </m:r>
            <m:ctrlPr>
              <w:rPr>
                <w:rFonts w:ascii="Cambria Math" w:hAnsi="Cambria Math" w:cs="Cambria Math"/>
                <w:szCs w:val="21"/>
                <w:highlight w:val="none"/>
              </w:rPr>
            </m:ctrlPr>
          </m:e>
          <m:sub>
            <m:r>
              <m:rPr/>
              <w:rPr>
                <w:rFonts w:hint="default" w:ascii="Cambria Math" w:hAnsi="Cambria Math" w:cs="Cambria Math"/>
                <w:szCs w:val="21"/>
                <w:highlight w:val="none"/>
                <w:lang w:val="en-US" w:eastAsia="zh-CN"/>
              </w:rPr>
              <m:t>d,</m:t>
            </m:r>
            <m:r>
              <m:rPr/>
              <w:rPr>
                <w:rFonts w:ascii="Cambria Math" w:hAnsi="Cambria Math" w:eastAsia="宋体" w:cs="Cambria Math"/>
                <w:kern w:val="0"/>
                <w:szCs w:val="21"/>
                <w:highlight w:val="none"/>
              </w:rPr>
              <m:t>y</m:t>
            </m:r>
            <m:ctrlPr>
              <w:rPr>
                <w:rFonts w:ascii="Cambria Math" w:hAnsi="Cambria Math" w:cs="Cambria Math"/>
                <w:szCs w:val="21"/>
                <w:highlight w:val="none"/>
              </w:rPr>
            </m:ctrlPr>
          </m:sub>
        </m:sSub>
      </m:oMath>
      <w:r>
        <w:rPr>
          <w:rFonts w:hint="eastAsia" w:hAnsi="宋体"/>
          <w:highlight w:val="none"/>
        </w:rPr>
        <w:t>按照公式（</w:t>
      </w:r>
      <w:r>
        <w:rPr>
          <w:rFonts w:hint="eastAsia" w:hAnsi="宋体"/>
          <w:highlight w:val="none"/>
          <w:lang w:val="en-US" w:eastAsia="zh-CN"/>
        </w:rPr>
        <w:t>3</w:t>
      </w:r>
      <w:r>
        <w:rPr>
          <w:rFonts w:hint="eastAsia" w:hAnsi="宋体"/>
          <w:highlight w:val="none"/>
        </w:rPr>
        <w:t>）计算：</w:t>
      </w:r>
    </w:p>
    <w:p w14:paraId="6046E5A6">
      <w:pPr>
        <w:pStyle w:val="57"/>
        <w:tabs>
          <w:tab w:val="left" w:pos="735"/>
        </w:tabs>
        <w:ind w:firstLine="420"/>
        <w:rPr>
          <w:rFonts w:hint="eastAsia" w:ascii="宋体" w:hAnsi="宋体" w:eastAsia="宋体" w:cs="宋体"/>
          <w:sz w:val="21"/>
          <w:szCs w:val="21"/>
          <w:highlight w:val="none"/>
          <w:lang w:val="en-US" w:eastAsia="zh-CN"/>
        </w:rPr>
      </w:pPr>
    </w:p>
    <w:p w14:paraId="538BAB21">
      <w:pPr>
        <w:pStyle w:val="114"/>
        <w:ind w:firstLine="2730" w:firstLineChars="1300"/>
        <w:rPr>
          <w:rFonts w:hint="eastAsia"/>
          <w:highlight w:val="none"/>
        </w:rPr>
      </w:pPr>
      <m:oMath>
        <m:sSub>
          <m:sSubPr>
            <m:ctrlPr>
              <w:rPr>
                <w:rFonts w:ascii="Cambria Math" w:hAnsi="Cambria Math" w:cs="Cambria Math"/>
                <w:sz w:val="21"/>
                <w:szCs w:val="21"/>
                <w:highlight w:val="none"/>
              </w:rPr>
            </m:ctrlPr>
          </m:sSubPr>
          <m:e>
            <m:r>
              <m:rPr/>
              <w:rPr>
                <w:rFonts w:ascii="Cambria Math" w:hAnsi="Cambria Math" w:eastAsia="宋体" w:cs="Cambria Math"/>
                <w:kern w:val="0"/>
                <w:sz w:val="21"/>
                <w:szCs w:val="21"/>
                <w:highlight w:val="none"/>
              </w:rPr>
              <m:t>BE</m:t>
            </m:r>
            <m:ctrlPr>
              <w:rPr>
                <w:rFonts w:ascii="Cambria Math" w:hAnsi="Cambria Math" w:cs="Cambria Math"/>
                <w:sz w:val="21"/>
                <w:szCs w:val="21"/>
                <w:highlight w:val="none"/>
              </w:rPr>
            </m:ctrlPr>
          </m:e>
          <m:sub>
            <m:r>
              <m:rPr/>
              <w:rPr>
                <w:rFonts w:hint="default" w:ascii="Cambria Math" w:hAnsi="Cambria Math" w:cs="Cambria Math"/>
                <w:sz w:val="21"/>
                <w:szCs w:val="21"/>
                <w:highlight w:val="none"/>
                <w:lang w:val="en-US" w:eastAsia="zh-CN"/>
              </w:rPr>
              <m:t>d,</m:t>
            </m:r>
            <m:r>
              <m:rPr/>
              <w:rPr>
                <w:rFonts w:ascii="Cambria Math" w:hAnsi="Cambria Math" w:eastAsia="宋体" w:cs="Cambria Math"/>
                <w:kern w:val="0"/>
                <w:sz w:val="21"/>
                <w:szCs w:val="21"/>
                <w:highlight w:val="none"/>
              </w:rPr>
              <m:t>y</m:t>
            </m:r>
            <m:ctrlPr>
              <w:rPr>
                <w:rFonts w:ascii="Cambria Math" w:hAnsi="Cambria Math" w:cs="Cambria Math"/>
                <w:sz w:val="21"/>
                <w:szCs w:val="21"/>
                <w:highlight w:val="none"/>
              </w:rPr>
            </m:ctrlPr>
          </m:sub>
        </m:sSub>
        <m:r>
          <m:rPr>
            <m:sty m:val="p"/>
          </m:rPr>
          <w:rPr>
            <w:rFonts w:ascii="Cambria Math" w:hAnsi="Cambria Math" w:eastAsia="宋体" w:cs="Cambria Math"/>
            <w:kern w:val="0"/>
            <w:sz w:val="21"/>
            <w:szCs w:val="21"/>
            <w:highlight w:val="none"/>
          </w:rPr>
          <m:t>=</m:t>
        </m:r>
        <m:sSub>
          <m:sSubPr>
            <m:ctrlPr>
              <w:rPr>
                <w:rFonts w:ascii="Cambria Math" w:hAnsi="Cambria Math" w:eastAsia="宋体" w:cs="Cambria Math"/>
                <w:b w:val="0"/>
                <w:i/>
                <w:iCs/>
                <w:kern w:val="0"/>
                <w:sz w:val="21"/>
                <w:szCs w:val="21"/>
                <w:highlight w:val="none"/>
              </w:rPr>
            </m:ctrlPr>
          </m:sSubPr>
          <m:e>
            <m:nary>
              <m:naryPr>
                <m:chr m:val="∑"/>
                <m:limLoc m:val="subSup"/>
                <m:ctrlPr>
                  <w:rPr>
                    <w:rFonts w:ascii="Cambria Math" w:hAnsi="Cambria Math" w:cs="Cambria Math"/>
                    <w:sz w:val="21"/>
                    <w:szCs w:val="21"/>
                    <w:highlight w:val="none"/>
                  </w:rPr>
                </m:ctrlPr>
              </m:naryPr>
              <m:sub>
                <m:r>
                  <m:rPr/>
                  <w:rPr>
                    <w:rFonts w:hint="default" w:ascii="Cambria Math" w:hAnsi="Cambria Math" w:cs="Cambria Math"/>
                    <w:sz w:val="21"/>
                    <w:szCs w:val="21"/>
                    <w:highlight w:val="none"/>
                    <w:lang w:val="en-US" w:eastAsia="zh-CN"/>
                  </w:rPr>
                  <m:t>f</m:t>
                </m:r>
                <m:ctrlPr>
                  <w:rPr>
                    <w:rFonts w:ascii="Cambria Math" w:hAnsi="Cambria Math" w:cs="Cambria Math"/>
                    <w:sz w:val="21"/>
                    <w:szCs w:val="21"/>
                    <w:highlight w:val="none"/>
                  </w:rPr>
                </m:ctrlPr>
              </m:sub>
              <m:sup>
                <m:ctrlPr>
                  <w:rPr>
                    <w:rFonts w:ascii="Cambria Math" w:hAnsi="Cambria Math" w:cs="Cambria Math"/>
                    <w:sz w:val="21"/>
                    <w:szCs w:val="21"/>
                    <w:highlight w:val="none"/>
                  </w:rPr>
                </m:ctrlPr>
              </m:sup>
              <m:e>
                <m:sSub>
                  <m:sSubPr>
                    <m:ctrlPr>
                      <w:rPr>
                        <w:rFonts w:ascii="Cambria Math" w:hAnsi="Cambria Math" w:cs="Cambria Math"/>
                        <w:i/>
                        <w:szCs w:val="21"/>
                        <w:highlight w:val="none"/>
                      </w:rPr>
                    </m:ctrlPr>
                  </m:sSubPr>
                  <m:e>
                    <m:sSub>
                      <m:sSubPr>
                        <m:ctrlPr>
                          <w:rPr>
                            <w:rFonts w:ascii="Cambria Math" w:hAnsi="Cambria Math" w:eastAsia="宋体" w:cs="Cambria Math"/>
                            <w:b w:val="0"/>
                            <w:i/>
                            <w:iCs/>
                            <w:kern w:val="0"/>
                            <w:sz w:val="21"/>
                            <w:szCs w:val="21"/>
                            <w:highlight w:val="none"/>
                          </w:rPr>
                        </m:ctrlPr>
                      </m:sSubPr>
                      <m:e>
                        <m:r>
                          <m:rPr/>
                          <w:rPr>
                            <w:rFonts w:hint="default" w:ascii="Cambria Math" w:hAnsi="Cambria Math" w:eastAsia="宋体" w:cs="Cambria Math"/>
                            <w:kern w:val="0"/>
                            <w:sz w:val="21"/>
                            <w:szCs w:val="21"/>
                            <w:highlight w:val="none"/>
                            <w:lang w:val="en-US" w:eastAsia="zh-CN"/>
                          </w:rPr>
                          <m:t>B</m:t>
                        </m:r>
                        <m:ctrlPr>
                          <w:rPr>
                            <w:rFonts w:ascii="Cambria Math" w:hAnsi="Cambria Math" w:eastAsia="宋体" w:cs="Cambria Math"/>
                            <w:b w:val="0"/>
                            <w:i/>
                            <w:iCs/>
                            <w:kern w:val="0"/>
                            <w:sz w:val="21"/>
                            <w:szCs w:val="21"/>
                            <w:highlight w:val="none"/>
                          </w:rPr>
                        </m:ctrlPr>
                      </m:e>
                      <m:sub>
                        <m:r>
                          <m:rPr/>
                          <w:rPr>
                            <w:rFonts w:hint="default" w:ascii="Cambria Math" w:hAnsi="Cambria Math" w:cs="Cambria Math"/>
                            <w:kern w:val="0"/>
                            <w:sz w:val="21"/>
                            <w:szCs w:val="21"/>
                            <w:highlight w:val="none"/>
                            <w:lang w:val="en-US" w:eastAsia="zh-CN"/>
                          </w:rPr>
                          <m:t>f,</m:t>
                        </m:r>
                        <m:r>
                          <m:rPr/>
                          <w:rPr>
                            <w:rFonts w:hint="default" w:ascii="Cambria Math" w:hAnsi="Cambria Math" w:eastAsia="宋体" w:cs="Cambria Math"/>
                            <w:kern w:val="0"/>
                            <w:sz w:val="21"/>
                            <w:szCs w:val="21"/>
                            <w:highlight w:val="none"/>
                            <w:lang w:val="en-US" w:eastAsia="zh-CN"/>
                          </w:rPr>
                          <m:t>y</m:t>
                        </m:r>
                        <m:ctrlPr>
                          <w:rPr>
                            <w:rFonts w:ascii="Cambria Math" w:hAnsi="Cambria Math" w:eastAsia="宋体" w:cs="Cambria Math"/>
                            <w:b w:val="0"/>
                            <w:i/>
                            <w:iCs/>
                            <w:kern w:val="0"/>
                            <w:sz w:val="21"/>
                            <w:szCs w:val="21"/>
                            <w:highlight w:val="none"/>
                          </w:rPr>
                        </m:ctrlPr>
                      </m:sub>
                    </m:sSub>
                    <m:r>
                      <m:rPr/>
                      <w:rPr>
                        <w:rFonts w:ascii="Cambria Math" w:hAnsi="Cambria Math" w:cs="Cambria Math"/>
                        <w:sz w:val="21"/>
                        <w:szCs w:val="21"/>
                        <w:highlight w:val="none"/>
                      </w:rPr>
                      <m:t>×</m:t>
                    </m:r>
                    <m:sSub>
                      <m:sSubPr>
                        <m:ctrlPr>
                          <w:rPr>
                            <w:rFonts w:ascii="Cambria Math" w:hAnsi="Cambria Math" w:cs="Cambria Math"/>
                            <w:i/>
                            <w:sz w:val="21"/>
                            <w:szCs w:val="21"/>
                            <w:highlight w:val="none"/>
                          </w:rPr>
                        </m:ctrlPr>
                      </m:sSubPr>
                      <m:e>
                        <m:r>
                          <m:rPr/>
                          <w:rPr>
                            <w:rFonts w:hint="default" w:ascii="Cambria Math" w:hAnsi="Cambria Math" w:cs="Cambria Math"/>
                            <w:sz w:val="21"/>
                            <w:szCs w:val="21"/>
                            <w:highlight w:val="none"/>
                            <w:lang w:val="en-US" w:eastAsia="zh-CN"/>
                          </w:rPr>
                          <m:t>EF</m:t>
                        </m:r>
                        <m:ctrlPr>
                          <w:rPr>
                            <w:rFonts w:ascii="Cambria Math" w:hAnsi="Cambria Math" w:cs="Cambria Math"/>
                            <w:i/>
                            <w:sz w:val="21"/>
                            <w:szCs w:val="21"/>
                            <w:highlight w:val="none"/>
                          </w:rPr>
                        </m:ctrlPr>
                      </m:e>
                      <m:sub>
                        <m:sSub>
                          <m:sSubPr>
                            <m:ctrlPr>
                              <w:rPr>
                                <w:rFonts w:ascii="Cambria Math" w:hAnsi="Cambria Math" w:cs="Cambria Math"/>
                                <w:i/>
                                <w:sz w:val="21"/>
                                <w:szCs w:val="21"/>
                                <w:highlight w:val="none"/>
                              </w:rPr>
                            </m:ctrlPr>
                          </m:sSubPr>
                          <m:e>
                            <m:r>
                              <m:rPr/>
                              <w:rPr>
                                <w:rFonts w:hint="default" w:ascii="Cambria Math" w:hAnsi="Cambria Math" w:cs="Cambria Math"/>
                                <w:sz w:val="21"/>
                                <w:szCs w:val="21"/>
                                <w:highlight w:val="none"/>
                                <w:lang w:val="en-US" w:eastAsia="zh-CN"/>
                              </w:rPr>
                              <m:t>CH</m:t>
                            </m:r>
                            <m:ctrlPr>
                              <w:rPr>
                                <w:rFonts w:ascii="Cambria Math" w:hAnsi="Cambria Math" w:cs="Cambria Math"/>
                                <w:i/>
                                <w:sz w:val="21"/>
                                <w:szCs w:val="21"/>
                                <w:highlight w:val="none"/>
                              </w:rPr>
                            </m:ctrlPr>
                          </m:e>
                          <m:sub>
                            <m:r>
                              <m:rPr/>
                              <w:rPr>
                                <w:rFonts w:hint="default" w:ascii="Cambria Math" w:hAnsi="Cambria Math" w:cs="Cambria Math"/>
                                <w:sz w:val="21"/>
                                <w:szCs w:val="21"/>
                                <w:highlight w:val="none"/>
                                <w:lang w:val="en-US" w:eastAsia="zh-CN"/>
                              </w:rPr>
                              <m:t>4</m:t>
                            </m:r>
                            <m:ctrlPr>
                              <w:rPr>
                                <w:rFonts w:ascii="Cambria Math" w:hAnsi="Cambria Math" w:cs="Cambria Math"/>
                                <w:i/>
                                <w:sz w:val="21"/>
                                <w:szCs w:val="21"/>
                                <w:highlight w:val="none"/>
                              </w:rPr>
                            </m:ctrlPr>
                          </m:sub>
                        </m:sSub>
                        <m:r>
                          <m:rPr/>
                          <w:rPr>
                            <w:rFonts w:hint="default" w:ascii="Cambria Math" w:hAnsi="Cambria Math" w:cs="Cambria Math"/>
                            <w:sz w:val="21"/>
                            <w:szCs w:val="21"/>
                            <w:highlight w:val="none"/>
                            <w:lang w:val="en-US" w:eastAsia="zh-CN"/>
                          </w:rPr>
                          <m:t>,d</m:t>
                        </m:r>
                        <m:ctrlPr>
                          <w:rPr>
                            <w:rFonts w:ascii="Cambria Math" w:hAnsi="Cambria Math" w:cs="Cambria Math"/>
                            <w:i/>
                            <w:sz w:val="21"/>
                            <w:szCs w:val="21"/>
                            <w:highlight w:val="none"/>
                          </w:rPr>
                        </m:ctrlPr>
                      </m:sub>
                    </m:sSub>
                    <m:r>
                      <m:rPr/>
                      <w:rPr>
                        <w:rFonts w:ascii="Cambria Math" w:hAnsi="Cambria Math" w:cs="Cambria Math"/>
                        <w:sz w:val="21"/>
                        <w:szCs w:val="21"/>
                        <w:highlight w:val="none"/>
                      </w:rPr>
                      <m:t>×</m:t>
                    </m:r>
                    <m:sSub>
                      <m:sSubPr>
                        <m:ctrlPr>
                          <w:rPr>
                            <w:rFonts w:ascii="Cambria Math" w:hAnsi="Cambria Math" w:cs="Cambria Math"/>
                            <w:i/>
                            <w:sz w:val="21"/>
                            <w:szCs w:val="21"/>
                            <w:highlight w:val="none"/>
                          </w:rPr>
                        </m:ctrlPr>
                      </m:sSubPr>
                      <m:e>
                        <m:r>
                          <m:rPr/>
                          <w:rPr>
                            <w:rFonts w:hint="default" w:ascii="Cambria Math" w:hAnsi="Cambria Math" w:cs="Cambria Math"/>
                            <w:sz w:val="21"/>
                            <w:szCs w:val="21"/>
                            <w:highlight w:val="none"/>
                            <w:lang w:val="en-US" w:eastAsia="zh-CN"/>
                          </w:rPr>
                          <m:t>GWP</m:t>
                        </m:r>
                        <m:ctrlPr>
                          <w:rPr>
                            <w:rFonts w:ascii="Cambria Math" w:hAnsi="Cambria Math" w:cs="Cambria Math"/>
                            <w:i/>
                            <w:sz w:val="21"/>
                            <w:szCs w:val="21"/>
                            <w:highlight w:val="none"/>
                          </w:rPr>
                        </m:ctrlPr>
                      </m:e>
                      <m:sub>
                        <m:sSub>
                          <m:sSubPr>
                            <m:ctrlPr>
                              <w:rPr>
                                <w:rFonts w:ascii="Cambria Math" w:hAnsi="Cambria Math" w:cs="Cambria Math"/>
                                <w:i/>
                                <w:sz w:val="21"/>
                                <w:szCs w:val="21"/>
                                <w:highlight w:val="none"/>
                              </w:rPr>
                            </m:ctrlPr>
                          </m:sSubPr>
                          <m:e>
                            <m:r>
                              <m:rPr/>
                              <w:rPr>
                                <w:rFonts w:hint="default" w:ascii="Cambria Math" w:hAnsi="Cambria Math" w:cs="Cambria Math"/>
                                <w:sz w:val="21"/>
                                <w:szCs w:val="21"/>
                                <w:highlight w:val="none"/>
                                <w:lang w:val="en-US" w:eastAsia="zh-CN"/>
                              </w:rPr>
                              <m:t>CH</m:t>
                            </m:r>
                            <m:ctrlPr>
                              <w:rPr>
                                <w:rFonts w:ascii="Cambria Math" w:hAnsi="Cambria Math" w:cs="Cambria Math"/>
                                <w:i/>
                                <w:sz w:val="21"/>
                                <w:szCs w:val="21"/>
                                <w:highlight w:val="none"/>
                              </w:rPr>
                            </m:ctrlPr>
                          </m:e>
                          <m:sub>
                            <m:r>
                              <m:rPr/>
                              <w:rPr>
                                <w:rFonts w:hint="default" w:ascii="Cambria Math" w:hAnsi="Cambria Math" w:cs="Cambria Math"/>
                                <w:sz w:val="21"/>
                                <w:szCs w:val="21"/>
                                <w:highlight w:val="none"/>
                                <w:lang w:val="en-US" w:eastAsia="zh-CN"/>
                              </w:rPr>
                              <m:t>4</m:t>
                            </m:r>
                            <m:ctrlPr>
                              <w:rPr>
                                <w:rFonts w:ascii="Cambria Math" w:hAnsi="Cambria Math" w:cs="Cambria Math"/>
                                <w:i/>
                                <w:sz w:val="21"/>
                                <w:szCs w:val="21"/>
                                <w:highlight w:val="none"/>
                              </w:rPr>
                            </m:ctrlPr>
                          </m:sub>
                        </m:sSub>
                        <m:ctrlPr>
                          <w:rPr>
                            <w:rFonts w:ascii="Cambria Math" w:hAnsi="Cambria Math" w:cs="Cambria Math"/>
                            <w:i/>
                            <w:sz w:val="21"/>
                            <w:szCs w:val="21"/>
                            <w:highlight w:val="none"/>
                          </w:rPr>
                        </m:ctrlPr>
                      </m:sub>
                    </m:sSub>
                    <m:ctrlPr>
                      <w:rPr>
                        <w:rFonts w:ascii="Cambria Math" w:hAnsi="Cambria Math" w:cs="Cambria Math"/>
                        <w:i/>
                        <w:szCs w:val="21"/>
                        <w:highlight w:val="none"/>
                      </w:rPr>
                    </m:ctrlPr>
                  </m:e>
                  <m:sub>
                    <m:ctrlPr>
                      <w:rPr>
                        <w:rFonts w:ascii="Cambria Math" w:hAnsi="Cambria Math" w:cs="Cambria Math"/>
                        <w:i/>
                        <w:szCs w:val="21"/>
                        <w:highlight w:val="none"/>
                      </w:rPr>
                    </m:ctrlPr>
                  </m:sub>
                </m:sSub>
                <m:ctrlPr>
                  <w:rPr>
                    <w:rFonts w:ascii="Cambria Math" w:hAnsi="Cambria Math" w:cs="Cambria Math"/>
                    <w:sz w:val="21"/>
                    <w:szCs w:val="21"/>
                    <w:highlight w:val="none"/>
                  </w:rPr>
                </m:ctrlPr>
              </m:e>
            </m:nary>
            <m:ctrlPr>
              <w:rPr>
                <w:rFonts w:ascii="Cambria Math" w:hAnsi="Cambria Math" w:eastAsia="宋体" w:cs="Cambria Math"/>
                <w:b w:val="0"/>
                <w:i/>
                <w:iCs/>
                <w:kern w:val="0"/>
                <w:sz w:val="21"/>
                <w:szCs w:val="21"/>
                <w:highlight w:val="none"/>
              </w:rPr>
            </m:ctrlPr>
          </m:e>
          <m:sub>
            <m:ctrlPr>
              <w:rPr>
                <w:rFonts w:ascii="Cambria Math" w:hAnsi="Cambria Math" w:eastAsia="宋体" w:cs="Cambria Math"/>
                <w:b w:val="0"/>
                <w:i/>
                <w:iCs/>
                <w:kern w:val="0"/>
                <w:sz w:val="21"/>
                <w:szCs w:val="21"/>
                <w:highlight w:val="none"/>
              </w:rPr>
            </m:ctrlPr>
          </m:sub>
        </m:sSub>
      </m:oMath>
      <w:r>
        <w:rPr>
          <w:rFonts w:hint="eastAsia" w:ascii="微软雅黑" w:hAnsi="微软雅黑" w:eastAsia="微软雅黑"/>
          <w:highlight w:val="none"/>
        </w:rPr>
        <w:tab/>
      </w:r>
      <w:r>
        <w:rPr>
          <w:highlight w:val="none"/>
        </w:rPr>
        <w:t>(</w:t>
      </w:r>
      <w:r>
        <w:rPr>
          <w:highlight w:val="none"/>
        </w:rPr>
        <w:fldChar w:fldCharType="begin"/>
      </w:r>
      <w:r>
        <w:rPr>
          <w:highlight w:val="none"/>
        </w:rPr>
        <w:instrText xml:space="preserve"> AUTONUM </w:instrText>
      </w:r>
      <w:r>
        <w:rPr>
          <w:highlight w:val="none"/>
        </w:rPr>
        <w:fldChar w:fldCharType="end"/>
      </w:r>
      <w:r>
        <w:rPr>
          <w:highlight w:val="none"/>
        </w:rPr>
        <w:t>)</w:t>
      </w:r>
    </w:p>
    <w:p w14:paraId="77182DCA">
      <w:pPr>
        <w:pStyle w:val="56"/>
        <w:ind w:firstLine="420"/>
        <w:rPr>
          <w:rFonts w:hint="eastAsia" w:ascii="宋体" w:hAnsi="宋体" w:eastAsia="宋体" w:cs="宋体"/>
          <w:kern w:val="0"/>
          <w:sz w:val="21"/>
          <w:szCs w:val="21"/>
          <w:highlight w:val="none"/>
        </w:rPr>
      </w:pPr>
      <w:r>
        <w:rPr>
          <w:rFonts w:hint="eastAsia"/>
          <w:highlight w:val="none"/>
        </w:rPr>
        <w:t>式中：</w:t>
      </w:r>
    </w:p>
    <w:p w14:paraId="01059A8F">
      <w:pPr>
        <w:pStyle w:val="57"/>
        <w:tabs>
          <w:tab w:val="left" w:pos="735"/>
        </w:tabs>
        <w:ind w:firstLine="420"/>
        <w:rPr>
          <w:rFonts w:hint="eastAsia" w:ascii="宋体" w:hAnsi="宋体" w:eastAsia="宋体" w:cs="宋体"/>
          <w:kern w:val="0"/>
          <w:sz w:val="21"/>
          <w:szCs w:val="21"/>
          <w:highlight w:val="none"/>
        </w:rPr>
      </w:pPr>
      <m:oMath>
        <m:sSub>
          <m:sSubPr>
            <m:ctrlPr>
              <w:rPr>
                <w:rFonts w:ascii="Cambria Math" w:hAnsi="Cambria Math" w:eastAsia="宋体" w:cs="Cambria Math"/>
                <w:b w:val="0"/>
                <w:i/>
                <w:iCs/>
                <w:kern w:val="0"/>
                <w:sz w:val="21"/>
                <w:szCs w:val="21"/>
                <w:highlight w:val="none"/>
              </w:rPr>
            </m:ctrlPr>
          </m:sSubPr>
          <m:e>
            <m:r>
              <m:rPr/>
              <w:rPr>
                <w:rFonts w:hint="default" w:ascii="Cambria Math" w:hAnsi="Cambria Math" w:eastAsia="宋体" w:cs="Cambria Math"/>
                <w:kern w:val="0"/>
                <w:sz w:val="21"/>
                <w:szCs w:val="21"/>
                <w:highlight w:val="none"/>
                <w:lang w:val="en-US" w:eastAsia="zh-CN"/>
              </w:rPr>
              <m:t>B</m:t>
            </m:r>
            <m:ctrlPr>
              <w:rPr>
                <w:rFonts w:ascii="Cambria Math" w:hAnsi="Cambria Math" w:eastAsia="宋体" w:cs="Cambria Math"/>
                <w:b w:val="0"/>
                <w:i/>
                <w:iCs/>
                <w:kern w:val="0"/>
                <w:sz w:val="21"/>
                <w:szCs w:val="21"/>
                <w:highlight w:val="none"/>
              </w:rPr>
            </m:ctrlPr>
          </m:e>
          <m:sub>
            <m:r>
              <m:rPr/>
              <w:rPr>
                <w:rFonts w:hint="default" w:ascii="Cambria Math" w:hAnsi="Cambria Math" w:cs="Cambria Math"/>
                <w:kern w:val="0"/>
                <w:sz w:val="21"/>
                <w:szCs w:val="21"/>
                <w:highlight w:val="none"/>
                <w:lang w:val="en-US" w:eastAsia="zh-CN"/>
              </w:rPr>
              <m:t>f,</m:t>
            </m:r>
            <m:r>
              <m:rPr/>
              <w:rPr>
                <w:rFonts w:hint="default" w:ascii="Cambria Math" w:hAnsi="Cambria Math" w:eastAsia="宋体" w:cs="Cambria Math"/>
                <w:kern w:val="0"/>
                <w:sz w:val="21"/>
                <w:szCs w:val="21"/>
                <w:highlight w:val="none"/>
                <w:lang w:val="en-US" w:eastAsia="zh-CN"/>
              </w:rPr>
              <m:t>y</m:t>
            </m:r>
            <m:ctrlPr>
              <w:rPr>
                <w:rFonts w:ascii="Cambria Math" w:hAnsi="Cambria Math" w:eastAsia="宋体" w:cs="Cambria Math"/>
                <w:b w:val="0"/>
                <w:i/>
                <w:iCs/>
                <w:kern w:val="0"/>
                <w:sz w:val="21"/>
                <w:szCs w:val="21"/>
                <w:highlight w:val="none"/>
              </w:rPr>
            </m:ctrlPr>
          </m:sub>
        </m:sSub>
      </m:oMath>
      <w:r>
        <w:rPr>
          <w:szCs w:val="21"/>
          <w:highlight w:val="none"/>
        </w:rPr>
        <w:tab/>
      </w:r>
      <w:r>
        <w:rPr>
          <w:rFonts w:hint="eastAsia"/>
          <w:szCs w:val="21"/>
          <w:highlight w:val="none"/>
        </w:rPr>
        <w:t>—</w:t>
      </w:r>
      <w:r>
        <w:rPr>
          <w:rFonts w:hint="eastAsia"/>
          <w:highlight w:val="none"/>
        </w:rPr>
        <w:t>—</w:t>
      </w:r>
      <w:r>
        <w:rPr>
          <w:rFonts w:hint="eastAsia" w:ascii="宋体" w:hAnsi="宋体" w:eastAsia="宋体" w:cs="宋体"/>
          <w:sz w:val="21"/>
          <w:szCs w:val="21"/>
          <w:highlight w:val="none"/>
          <w:lang w:val="en-US" w:eastAsia="zh-CN"/>
        </w:rPr>
        <w:t>第y年</w:t>
      </w:r>
      <w:r>
        <w:rPr>
          <w:rFonts w:hint="eastAsia" w:hAnsi="宋体" w:cs="宋体"/>
          <w:sz w:val="21"/>
          <w:szCs w:val="21"/>
          <w:highlight w:val="none"/>
          <w:lang w:val="en-US" w:eastAsia="zh-CN"/>
        </w:rPr>
        <w:t>，</w:t>
      </w:r>
      <w:r>
        <w:rPr>
          <w:rFonts w:hint="eastAsia"/>
          <w:highlight w:val="none"/>
          <w:lang w:val="en-US" w:eastAsia="zh-CN"/>
        </w:rPr>
        <w:t>项目边界范围内，通过海洋垃圾溯源确认的由</w:t>
      </w:r>
      <w:r>
        <w:rPr>
          <w:rFonts w:hint="eastAsia" w:ascii="Cambria Math" w:hAnsi="Cambria Math" w:eastAsia="宋体" w:cs="Cambria Math"/>
          <w:sz w:val="21"/>
          <w:szCs w:val="21"/>
          <w:highlight w:val="none"/>
          <w:lang w:val="en-US" w:eastAsia="zh-CN"/>
        </w:rPr>
        <w:t>车辆f</w:t>
      </w:r>
      <w:r>
        <w:rPr>
          <w:rFonts w:hint="default" w:ascii="Cambria Math" w:hAnsi="Cambria Math" w:eastAsia="宋体" w:cs="Cambria Math"/>
          <w:sz w:val="21"/>
          <w:szCs w:val="21"/>
          <w:highlight w:val="none"/>
          <w:lang w:val="en-US" w:eastAsia="zh-CN"/>
        </w:rPr>
        <w:t>运抵再生利用企业</w:t>
      </w:r>
      <w:r>
        <w:rPr>
          <w:rFonts w:hint="default"/>
          <w:highlight w:val="none"/>
          <w:lang w:val="en-US" w:eastAsia="zh-CN"/>
        </w:rPr>
        <w:t>的</w:t>
      </w:r>
      <w:r>
        <w:rPr>
          <w:rFonts w:hint="eastAsia"/>
          <w:highlight w:val="none"/>
          <w:lang w:val="en-US" w:eastAsia="zh-CN"/>
        </w:rPr>
        <w:t>海洋生物质废弃物总质量</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rPr>
        <w:t>t</w:t>
      </w:r>
      <w:r>
        <w:rPr>
          <w:rFonts w:hint="eastAsia" w:ascii="宋体" w:hAnsi="宋体" w:eastAsia="宋体" w:cs="宋体"/>
          <w:kern w:val="0"/>
          <w:sz w:val="21"/>
          <w:szCs w:val="21"/>
          <w:highlight w:val="none"/>
        </w:rPr>
        <w:t>）；</w:t>
      </w:r>
    </w:p>
    <w:p w14:paraId="6F43561E">
      <w:pPr>
        <w:pStyle w:val="57"/>
        <w:tabs>
          <w:tab w:val="left" w:pos="735"/>
        </w:tabs>
        <w:rPr>
          <w:rFonts w:hint="eastAsia" w:ascii="Cambria Math" w:hAnsi="Cambria Math" w:eastAsia="宋体" w:cs="Cambria Math"/>
          <w:kern w:val="0"/>
          <w:sz w:val="21"/>
          <w:szCs w:val="21"/>
          <w:highlight w:val="none"/>
          <w:lang w:val="en-US" w:eastAsia="zh-CN"/>
        </w:rPr>
      </w:pPr>
      <m:oMath>
        <m:sSub>
          <m:sSubPr>
            <m:ctrlPr>
              <w:rPr>
                <w:rFonts w:ascii="Cambria Math" w:hAnsi="Cambria Math" w:cs="Cambria Math"/>
                <w:i/>
                <w:sz w:val="21"/>
                <w:szCs w:val="21"/>
                <w:highlight w:val="none"/>
              </w:rPr>
            </m:ctrlPr>
          </m:sSubPr>
          <m:e>
            <m:r>
              <m:rPr/>
              <w:rPr>
                <w:rFonts w:hint="default" w:ascii="Cambria Math" w:hAnsi="Cambria Math" w:cs="Cambria Math"/>
                <w:sz w:val="21"/>
                <w:szCs w:val="21"/>
                <w:highlight w:val="none"/>
                <w:lang w:val="en-US" w:eastAsia="zh-CN"/>
              </w:rPr>
              <m:t>EF</m:t>
            </m:r>
            <m:ctrlPr>
              <w:rPr>
                <w:rFonts w:ascii="Cambria Math" w:hAnsi="Cambria Math" w:cs="Cambria Math"/>
                <w:i/>
                <w:sz w:val="21"/>
                <w:szCs w:val="21"/>
                <w:highlight w:val="none"/>
              </w:rPr>
            </m:ctrlPr>
          </m:e>
          <m:sub>
            <m:sSub>
              <m:sSubPr>
                <m:ctrlPr>
                  <w:rPr>
                    <w:rFonts w:ascii="Cambria Math" w:hAnsi="Cambria Math" w:cs="Cambria Math"/>
                    <w:i/>
                    <w:sz w:val="21"/>
                    <w:szCs w:val="21"/>
                    <w:highlight w:val="none"/>
                  </w:rPr>
                </m:ctrlPr>
              </m:sSubPr>
              <m:e>
                <m:r>
                  <m:rPr/>
                  <w:rPr>
                    <w:rFonts w:hint="default" w:ascii="Cambria Math" w:hAnsi="Cambria Math" w:cs="Cambria Math"/>
                    <w:sz w:val="21"/>
                    <w:szCs w:val="21"/>
                    <w:highlight w:val="none"/>
                    <w:lang w:val="en-US" w:eastAsia="zh-CN"/>
                  </w:rPr>
                  <m:t>CH</m:t>
                </m:r>
                <m:ctrlPr>
                  <w:rPr>
                    <w:rFonts w:ascii="Cambria Math" w:hAnsi="Cambria Math" w:cs="Cambria Math"/>
                    <w:i/>
                    <w:sz w:val="21"/>
                    <w:szCs w:val="21"/>
                    <w:highlight w:val="none"/>
                  </w:rPr>
                </m:ctrlPr>
              </m:e>
              <m:sub>
                <m:r>
                  <m:rPr/>
                  <w:rPr>
                    <w:rFonts w:hint="default" w:ascii="Cambria Math" w:hAnsi="Cambria Math" w:cs="Cambria Math"/>
                    <w:sz w:val="21"/>
                    <w:szCs w:val="21"/>
                    <w:highlight w:val="none"/>
                    <w:lang w:val="en-US" w:eastAsia="zh-CN"/>
                  </w:rPr>
                  <m:t>4</m:t>
                </m:r>
                <m:ctrlPr>
                  <w:rPr>
                    <w:rFonts w:ascii="Cambria Math" w:hAnsi="Cambria Math" w:cs="Cambria Math"/>
                    <w:i/>
                    <w:sz w:val="21"/>
                    <w:szCs w:val="21"/>
                    <w:highlight w:val="none"/>
                  </w:rPr>
                </m:ctrlPr>
              </m:sub>
            </m:sSub>
            <m:r>
              <m:rPr/>
              <w:rPr>
                <w:rFonts w:hint="default" w:ascii="Cambria Math" w:hAnsi="Cambria Math" w:cs="Cambria Math"/>
                <w:sz w:val="21"/>
                <w:szCs w:val="21"/>
                <w:highlight w:val="none"/>
                <w:lang w:val="en-US" w:eastAsia="zh-CN"/>
              </w:rPr>
              <m:t>,d</m:t>
            </m:r>
            <m:ctrlPr>
              <w:rPr>
                <w:rFonts w:ascii="Cambria Math" w:hAnsi="Cambria Math" w:cs="Cambria Math"/>
                <w:i/>
                <w:sz w:val="21"/>
                <w:szCs w:val="21"/>
                <w:highlight w:val="none"/>
              </w:rPr>
            </m:ctrlPr>
          </m:sub>
        </m:sSub>
      </m:oMath>
      <w:r>
        <w:rPr>
          <w:rFonts w:hint="eastAsia"/>
          <w:szCs w:val="21"/>
          <w:highlight w:val="none"/>
        </w:rPr>
        <w:t>—</w:t>
      </w:r>
      <w:r>
        <w:rPr>
          <w:rFonts w:hint="eastAsia"/>
          <w:highlight w:val="none"/>
        </w:rPr>
        <w:t>—</w:t>
      </w:r>
      <w:r>
        <w:rPr>
          <w:rFonts w:hint="eastAsia"/>
          <w:highlight w:val="none"/>
          <w:lang w:val="en-US" w:eastAsia="zh-CN"/>
        </w:rPr>
        <w:t>海洋</w:t>
      </w:r>
      <w:r>
        <w:rPr>
          <w:rFonts w:hint="eastAsia" w:ascii="宋体" w:hAnsi="宋体" w:eastAsia="宋体" w:cs="宋体"/>
          <w:kern w:val="0"/>
          <w:sz w:val="21"/>
          <w:szCs w:val="21"/>
          <w:highlight w:val="none"/>
          <w:lang w:val="en-US" w:eastAsia="zh-CN"/>
        </w:rPr>
        <w:t>生物质</w:t>
      </w:r>
      <w:r>
        <w:rPr>
          <w:rFonts w:hint="eastAsia" w:hAnsi="宋体" w:cs="宋体"/>
          <w:kern w:val="0"/>
          <w:sz w:val="21"/>
          <w:szCs w:val="21"/>
          <w:highlight w:val="none"/>
          <w:lang w:val="en-US" w:eastAsia="zh-CN"/>
        </w:rPr>
        <w:t>废弃物</w:t>
      </w:r>
      <w:r>
        <w:rPr>
          <w:rFonts w:hint="eastAsia" w:ascii="宋体" w:hAnsi="宋体" w:eastAsia="宋体" w:cs="宋体"/>
          <w:kern w:val="0"/>
          <w:sz w:val="21"/>
          <w:szCs w:val="21"/>
          <w:highlight w:val="none"/>
          <w:lang w:val="en-US" w:eastAsia="zh-CN"/>
        </w:rPr>
        <w:t>分解产生的甲烷排放因子（tCH</w:t>
      </w:r>
      <w:r>
        <w:rPr>
          <w:rFonts w:hint="eastAsia" w:ascii="宋体" w:hAnsi="宋体" w:eastAsia="宋体" w:cs="宋体"/>
          <w:kern w:val="0"/>
          <w:sz w:val="21"/>
          <w:szCs w:val="21"/>
          <w:highlight w:val="none"/>
          <w:vertAlign w:val="subscript"/>
          <w:lang w:val="en-US" w:eastAsia="zh-CN"/>
        </w:rPr>
        <w:t>4</w:t>
      </w:r>
      <w:r>
        <w:rPr>
          <w:rFonts w:hint="eastAsia" w:ascii="宋体" w:hAnsi="宋体" w:eastAsia="宋体" w:cs="宋体"/>
          <w:kern w:val="0"/>
          <w:sz w:val="21"/>
          <w:szCs w:val="21"/>
          <w:highlight w:val="none"/>
          <w:lang w:val="en-US" w:eastAsia="zh-CN"/>
        </w:rPr>
        <w:t>/t）；</w:t>
      </w:r>
    </w:p>
    <w:p w14:paraId="5E8B34AD">
      <w:pPr>
        <w:pStyle w:val="57"/>
        <w:tabs>
          <w:tab w:val="left" w:pos="735"/>
        </w:tabs>
        <w:rPr>
          <w:rFonts w:hAnsi="Cambria Math" w:cs="Cambria Math"/>
          <w:i w:val="0"/>
          <w:sz w:val="21"/>
          <w:szCs w:val="21"/>
          <w:highlight w:val="none"/>
        </w:rPr>
      </w:pPr>
      <m:oMath>
        <m:sSub>
          <m:sSubPr>
            <m:ctrlPr>
              <w:rPr>
                <w:rFonts w:ascii="Cambria Math" w:hAnsi="Cambria Math" w:cs="Cambria Math"/>
                <w:i/>
                <w:sz w:val="21"/>
                <w:szCs w:val="21"/>
                <w:highlight w:val="none"/>
              </w:rPr>
            </m:ctrlPr>
          </m:sSubPr>
          <m:e>
            <m:r>
              <m:rPr/>
              <w:rPr>
                <w:rFonts w:hint="default" w:ascii="Cambria Math" w:hAnsi="Cambria Math" w:cs="Cambria Math"/>
                <w:sz w:val="21"/>
                <w:szCs w:val="21"/>
                <w:highlight w:val="none"/>
                <w:lang w:val="en-US" w:eastAsia="zh-CN"/>
              </w:rPr>
              <m:t>GWP</m:t>
            </m:r>
            <m:ctrlPr>
              <w:rPr>
                <w:rFonts w:ascii="Cambria Math" w:hAnsi="Cambria Math" w:cs="Cambria Math"/>
                <w:i/>
                <w:sz w:val="21"/>
                <w:szCs w:val="21"/>
                <w:highlight w:val="none"/>
              </w:rPr>
            </m:ctrlPr>
          </m:e>
          <m:sub>
            <m:sSub>
              <m:sSubPr>
                <m:ctrlPr>
                  <w:rPr>
                    <w:rFonts w:ascii="Cambria Math" w:hAnsi="Cambria Math" w:cs="Cambria Math"/>
                    <w:i/>
                    <w:sz w:val="21"/>
                    <w:szCs w:val="21"/>
                    <w:highlight w:val="none"/>
                  </w:rPr>
                </m:ctrlPr>
              </m:sSubPr>
              <m:e>
                <m:r>
                  <m:rPr/>
                  <w:rPr>
                    <w:rFonts w:hint="default" w:ascii="Cambria Math" w:hAnsi="Cambria Math" w:cs="Cambria Math"/>
                    <w:sz w:val="21"/>
                    <w:szCs w:val="21"/>
                    <w:highlight w:val="none"/>
                    <w:lang w:val="en-US" w:eastAsia="zh-CN"/>
                  </w:rPr>
                  <m:t>CH</m:t>
                </m:r>
                <m:ctrlPr>
                  <w:rPr>
                    <w:rFonts w:ascii="Cambria Math" w:hAnsi="Cambria Math" w:cs="Cambria Math"/>
                    <w:i/>
                    <w:sz w:val="21"/>
                    <w:szCs w:val="21"/>
                    <w:highlight w:val="none"/>
                  </w:rPr>
                </m:ctrlPr>
              </m:e>
              <m:sub>
                <m:r>
                  <m:rPr/>
                  <w:rPr>
                    <w:rFonts w:hint="default" w:ascii="Cambria Math" w:hAnsi="Cambria Math" w:cs="Cambria Math"/>
                    <w:sz w:val="21"/>
                    <w:szCs w:val="21"/>
                    <w:highlight w:val="none"/>
                    <w:lang w:val="en-US" w:eastAsia="zh-CN"/>
                  </w:rPr>
                  <m:t>4</m:t>
                </m:r>
                <m:ctrlPr>
                  <w:rPr>
                    <w:rFonts w:ascii="Cambria Math" w:hAnsi="Cambria Math" w:cs="Cambria Math"/>
                    <w:i/>
                    <w:sz w:val="21"/>
                    <w:szCs w:val="21"/>
                    <w:highlight w:val="none"/>
                  </w:rPr>
                </m:ctrlPr>
              </m:sub>
            </m:sSub>
            <m:ctrlPr>
              <w:rPr>
                <w:rFonts w:ascii="Cambria Math" w:hAnsi="Cambria Math" w:cs="Cambria Math"/>
                <w:i/>
                <w:sz w:val="21"/>
                <w:szCs w:val="21"/>
                <w:highlight w:val="none"/>
              </w:rPr>
            </m:ctrlPr>
          </m:sub>
        </m:sSub>
      </m:oMath>
      <w:r>
        <w:rPr>
          <w:rFonts w:hint="eastAsia"/>
          <w:szCs w:val="21"/>
          <w:highlight w:val="none"/>
        </w:rPr>
        <w:t>—</w:t>
      </w:r>
      <w:r>
        <w:rPr>
          <w:rFonts w:hint="eastAsia"/>
          <w:highlight w:val="none"/>
        </w:rPr>
        <w:t>—</w:t>
      </w:r>
      <w:r>
        <w:rPr>
          <w:rFonts w:hint="eastAsia" w:ascii="宋体" w:hAnsi="宋体" w:eastAsia="宋体" w:cs="宋体"/>
          <w:kern w:val="0"/>
          <w:sz w:val="21"/>
          <w:szCs w:val="21"/>
          <w:highlight w:val="none"/>
          <w:lang w:val="en-US" w:eastAsia="zh-CN"/>
        </w:rPr>
        <w:t>100年时间尺度下的CH</w:t>
      </w:r>
      <w:r>
        <w:rPr>
          <w:rFonts w:hint="eastAsia" w:ascii="宋体" w:hAnsi="宋体" w:eastAsia="宋体" w:cs="宋体"/>
          <w:kern w:val="0"/>
          <w:sz w:val="21"/>
          <w:szCs w:val="21"/>
          <w:highlight w:val="none"/>
          <w:vertAlign w:val="subscript"/>
          <w:lang w:val="en-US" w:eastAsia="zh-CN"/>
        </w:rPr>
        <w:t>4</w:t>
      </w:r>
      <w:r>
        <w:rPr>
          <w:rFonts w:hint="eastAsia" w:ascii="宋体" w:hAnsi="宋体" w:eastAsia="宋体" w:cs="宋体"/>
          <w:kern w:val="0"/>
          <w:sz w:val="21"/>
          <w:szCs w:val="21"/>
          <w:highlight w:val="none"/>
          <w:lang w:val="en-US" w:eastAsia="zh-CN"/>
        </w:rPr>
        <w:t>全球增温潜势（</w:t>
      </w:r>
      <w:r>
        <w:rPr>
          <w:rFonts w:hint="eastAsia" w:ascii="宋体" w:hAnsi="宋体" w:eastAsia="宋体" w:cs="宋体"/>
          <w:kern w:val="0"/>
          <w:sz w:val="21"/>
          <w:szCs w:val="21"/>
          <w:highlight w:val="none"/>
        </w:rPr>
        <w:t>tCO</w:t>
      </w:r>
      <w:r>
        <w:rPr>
          <w:rFonts w:hint="eastAsia" w:ascii="宋体" w:hAnsi="宋体" w:eastAsia="宋体" w:cs="宋体"/>
          <w:kern w:val="0"/>
          <w:sz w:val="21"/>
          <w:szCs w:val="21"/>
          <w:highlight w:val="none"/>
          <w:vertAlign w:val="subscript"/>
        </w:rPr>
        <w:t>2</w:t>
      </w:r>
      <w:r>
        <w:rPr>
          <w:rFonts w:hint="eastAsia" w:ascii="宋体" w:hAnsi="宋体" w:eastAsia="宋体" w:cs="宋体"/>
          <w:kern w:val="0"/>
          <w:sz w:val="21"/>
          <w:szCs w:val="21"/>
          <w:highlight w:val="none"/>
          <w:lang w:val="en-US" w:eastAsia="zh-CN"/>
        </w:rPr>
        <w:t>/tCH</w:t>
      </w:r>
      <w:r>
        <w:rPr>
          <w:rFonts w:hint="eastAsia" w:ascii="宋体" w:hAnsi="宋体" w:eastAsia="宋体" w:cs="宋体"/>
          <w:kern w:val="0"/>
          <w:sz w:val="21"/>
          <w:szCs w:val="21"/>
          <w:highlight w:val="none"/>
          <w:vertAlign w:val="subscript"/>
          <w:lang w:val="en-US" w:eastAsia="zh-CN"/>
        </w:rPr>
        <w:t>4</w:t>
      </w:r>
      <w:r>
        <w:rPr>
          <w:rFonts w:hint="eastAsia" w:ascii="宋体" w:hAnsi="宋体" w:eastAsia="宋体" w:cs="宋体"/>
          <w:kern w:val="0"/>
          <w:sz w:val="21"/>
          <w:szCs w:val="21"/>
          <w:highlight w:val="none"/>
          <w:lang w:val="en-US" w:eastAsia="zh-CN"/>
        </w:rPr>
        <w:t>）。</w:t>
      </w:r>
    </w:p>
    <w:p w14:paraId="1F23DE38">
      <w:pPr>
        <w:pStyle w:val="57"/>
        <w:tabs>
          <w:tab w:val="left" w:pos="735"/>
        </w:tabs>
        <w:rPr>
          <w:rFonts w:hint="eastAsia" w:ascii="宋体" w:hAnsi="宋体" w:eastAsia="宋体" w:cs="宋体"/>
          <w:sz w:val="21"/>
          <w:szCs w:val="21"/>
          <w:highlight w:val="none"/>
          <w:lang w:val="en-US" w:eastAsia="zh-CN"/>
        </w:rPr>
      </w:pPr>
    </w:p>
    <w:p w14:paraId="7705D7DA">
      <w:pPr>
        <w:pStyle w:val="106"/>
        <w:spacing w:before="156" w:after="156"/>
        <w:rPr>
          <w:highlight w:val="none"/>
        </w:rPr>
      </w:pPr>
      <w:r>
        <w:rPr>
          <w:rFonts w:hint="eastAsia"/>
          <w:highlight w:val="none"/>
        </w:rPr>
        <w:t>减排项目排放计算</w:t>
      </w:r>
    </w:p>
    <w:p w14:paraId="455526B0">
      <w:pPr>
        <w:pStyle w:val="57"/>
        <w:ind w:firstLine="420"/>
        <w:rPr>
          <w:highlight w:val="none"/>
        </w:rPr>
      </w:pPr>
      <w:r>
        <w:rPr>
          <w:rFonts w:hint="eastAsia"/>
          <w:highlight w:val="none"/>
        </w:rPr>
        <w:t>减排项目排放量</w:t>
      </w:r>
      <m:oMath>
        <m:sSub>
          <m:sSubPr>
            <m:ctrlPr>
              <w:rPr>
                <w:rFonts w:ascii="Cambria Math" w:hAnsi="Cambria Math" w:cs="Cambria Math"/>
                <w:highlight w:val="none"/>
              </w:rPr>
            </m:ctrlPr>
          </m:sSubPr>
          <m:e>
            <m:r>
              <m:rPr/>
              <w:rPr>
                <w:rFonts w:ascii="Cambria Math" w:hAnsi="Cambria Math" w:cs="Cambria Math"/>
                <w:highlight w:val="none"/>
              </w:rPr>
              <m:t>PE</m:t>
            </m:r>
            <m:ctrlPr>
              <w:rPr>
                <w:rFonts w:ascii="Cambria Math" w:hAnsi="Cambria Math" w:cs="Cambria Math"/>
                <w:highlight w:val="none"/>
              </w:rPr>
            </m:ctrlPr>
          </m:e>
          <m:sub>
            <m:r>
              <m:rPr/>
              <w:rPr>
                <w:rFonts w:ascii="Cambria Math" w:hAnsi="Cambria Math" w:cs="Cambria Math"/>
                <w:highlight w:val="none"/>
              </w:rPr>
              <m:t>y</m:t>
            </m:r>
            <m:ctrlPr>
              <w:rPr>
                <w:rFonts w:ascii="Cambria Math" w:hAnsi="Cambria Math" w:cs="Cambria Math"/>
                <w:highlight w:val="none"/>
              </w:rPr>
            </m:ctrlPr>
          </m:sub>
        </m:sSub>
      </m:oMath>
      <w:r>
        <w:rPr>
          <w:rFonts w:hint="eastAsia"/>
          <w:highlight w:val="none"/>
        </w:rPr>
        <w:t>为项目活动产生的二氧化碳排放，按照公式（</w:t>
      </w:r>
      <w:r>
        <w:rPr>
          <w:rFonts w:hint="eastAsia"/>
          <w:highlight w:val="none"/>
          <w:lang w:val="en-US" w:eastAsia="zh-CN"/>
        </w:rPr>
        <w:t>4</w:t>
      </w:r>
      <w:r>
        <w:rPr>
          <w:rFonts w:hint="eastAsia"/>
          <w:highlight w:val="none"/>
        </w:rPr>
        <w:t>）计算：</w:t>
      </w:r>
    </w:p>
    <w:p w14:paraId="333D5394">
      <w:pPr>
        <w:pStyle w:val="114"/>
        <w:rPr>
          <w:rFonts w:hint="eastAsia"/>
          <w:highlight w:val="none"/>
        </w:rPr>
      </w:pPr>
      <w:r>
        <w:rPr>
          <w:rFonts w:hint="eastAsia"/>
          <w:highlight w:val="none"/>
        </w:rPr>
        <w:tab/>
      </w:r>
      <m:oMath>
        <m:sSub>
          <m:sSubPr>
            <m:ctrlPr>
              <w:rPr>
                <w:rFonts w:ascii="Cambria Math" w:hAnsi="Cambria Math" w:cs="Cambria Math"/>
                <w:szCs w:val="21"/>
                <w:highlight w:val="none"/>
              </w:rPr>
            </m:ctrlPr>
          </m:sSubPr>
          <m:e>
            <m:r>
              <m:rPr/>
              <w:rPr>
                <w:rFonts w:hint="default" w:ascii="Cambria Math" w:hAnsi="Cambria Math" w:cs="Cambria Math"/>
                <w:szCs w:val="21"/>
                <w:highlight w:val="none"/>
                <w:lang w:val="en-US" w:eastAsia="zh-CN"/>
              </w:rPr>
              <m:t>P</m:t>
            </m:r>
            <m:r>
              <m:rPr/>
              <w:rPr>
                <w:rFonts w:ascii="Cambria Math" w:hAnsi="Cambria Math" w:eastAsia="宋体" w:cs="Cambria Math"/>
                <w:kern w:val="0"/>
                <w:szCs w:val="21"/>
                <w:highlight w:val="none"/>
              </w:rPr>
              <m:t>E</m:t>
            </m:r>
            <m:ctrlPr>
              <w:rPr>
                <w:rFonts w:ascii="Cambria Math" w:hAnsi="Cambria Math" w:cs="Cambria Math"/>
                <w:szCs w:val="21"/>
                <w:highlight w:val="none"/>
              </w:rPr>
            </m:ctrlPr>
          </m:e>
          <m:sub>
            <m:r>
              <m:rPr/>
              <w:rPr>
                <w:rFonts w:ascii="Cambria Math" w:hAnsi="Cambria Math" w:eastAsia="宋体" w:cs="Cambria Math"/>
                <w:kern w:val="0"/>
                <w:szCs w:val="21"/>
                <w:highlight w:val="none"/>
              </w:rPr>
              <m:t>y</m:t>
            </m:r>
            <m:ctrlPr>
              <w:rPr>
                <w:rFonts w:ascii="Cambria Math" w:hAnsi="Cambria Math" w:cs="Cambria Math"/>
                <w:szCs w:val="21"/>
                <w:highlight w:val="none"/>
              </w:rPr>
            </m:ctrlPr>
          </m:sub>
        </m:sSub>
        <m:r>
          <m:rPr>
            <m:sty m:val="p"/>
          </m:rPr>
          <w:rPr>
            <w:rFonts w:ascii="Cambria Math" w:hAnsi="Cambria Math" w:eastAsia="宋体" w:cs="Times New Roman"/>
            <w:kern w:val="0"/>
            <w:szCs w:val="21"/>
            <w:highlight w:val="none"/>
          </w:rPr>
          <m:t xml:space="preserve"> =</m:t>
        </m:r>
        <m:r>
          <m:rPr>
            <m:sty m:val="p"/>
          </m:rPr>
          <w:rPr>
            <w:rFonts w:hint="default" w:ascii="Cambria Math" w:hAnsi="Cambria Math" w:eastAsia="宋体" w:cs="Times New Roman"/>
            <w:kern w:val="0"/>
            <w:szCs w:val="21"/>
            <w:highlight w:val="none"/>
            <w:lang w:val="en-US" w:eastAsia="zh-CN"/>
          </w:rPr>
          <m:t xml:space="preserve"> </m:t>
        </m:r>
        <m:sSub>
          <m:sSubPr>
            <m:ctrlPr>
              <w:rPr>
                <w:rFonts w:ascii="Cambria Math" w:hAnsi="Cambria Math" w:cs="Cambria Math"/>
                <w:szCs w:val="21"/>
                <w:highlight w:val="none"/>
              </w:rPr>
            </m:ctrlPr>
          </m:sSubPr>
          <m:e>
            <m:r>
              <m:rPr/>
              <w:rPr>
                <w:rFonts w:hint="default" w:ascii="Cambria Math" w:hAnsi="Cambria Math" w:cs="Cambria Math"/>
                <w:szCs w:val="21"/>
                <w:highlight w:val="none"/>
                <w:lang w:val="en-US" w:eastAsia="zh-CN"/>
              </w:rPr>
              <m:t>P</m:t>
            </m:r>
            <m:r>
              <m:rPr/>
              <w:rPr>
                <w:rFonts w:ascii="Cambria Math" w:hAnsi="Cambria Math" w:eastAsia="宋体" w:cs="Cambria Math"/>
                <w:kern w:val="0"/>
                <w:szCs w:val="21"/>
                <w:highlight w:val="none"/>
              </w:rPr>
              <m:t>E</m:t>
            </m:r>
            <m:ctrlPr>
              <w:rPr>
                <w:rFonts w:ascii="Cambria Math" w:hAnsi="Cambria Math" w:cs="Cambria Math"/>
                <w:szCs w:val="21"/>
                <w:highlight w:val="none"/>
              </w:rPr>
            </m:ctrlPr>
          </m:e>
          <m:sub>
            <m:r>
              <m:rPr/>
              <w:rPr>
                <w:rFonts w:hint="default" w:ascii="Cambria Math" w:hAnsi="Cambria Math" w:cs="Cambria Math"/>
                <w:szCs w:val="21"/>
                <w:highlight w:val="none"/>
                <w:lang w:val="en-US" w:eastAsia="zh-CN"/>
              </w:rPr>
              <m:t>t,</m:t>
            </m:r>
            <m:r>
              <m:rPr/>
              <w:rPr>
                <w:rFonts w:ascii="Cambria Math" w:hAnsi="Cambria Math" w:eastAsia="宋体" w:cs="Cambria Math"/>
                <w:kern w:val="0"/>
                <w:szCs w:val="21"/>
                <w:highlight w:val="none"/>
              </w:rPr>
              <m:t>y</m:t>
            </m:r>
            <m:ctrlPr>
              <w:rPr>
                <w:rFonts w:ascii="Cambria Math" w:hAnsi="Cambria Math" w:cs="Cambria Math"/>
                <w:szCs w:val="21"/>
                <w:highlight w:val="none"/>
              </w:rPr>
            </m:ctrlPr>
          </m:sub>
        </m:sSub>
        <m:r>
          <m:rPr>
            <m:sty m:val="p"/>
          </m:rPr>
          <w:rPr>
            <w:rFonts w:hint="default" w:ascii="Cambria Math" w:hAnsi="Cambria Math" w:cs="Cambria Math"/>
            <w:szCs w:val="21"/>
            <w:highlight w:val="none"/>
            <w:lang w:val="en-US" w:eastAsia="zh-CN"/>
          </w:rPr>
          <m:t xml:space="preserve">  + </m:t>
        </m:r>
        <m:sSub>
          <m:sSubPr>
            <m:ctrlPr>
              <w:rPr>
                <w:rFonts w:ascii="Cambria Math" w:hAnsi="Cambria Math" w:cs="Cambria Math"/>
                <w:szCs w:val="21"/>
                <w:highlight w:val="none"/>
              </w:rPr>
            </m:ctrlPr>
          </m:sSubPr>
          <m:e>
            <m:r>
              <m:rPr/>
              <w:rPr>
                <w:rFonts w:hint="default" w:ascii="Cambria Math" w:hAnsi="Cambria Math" w:cs="Cambria Math"/>
                <w:szCs w:val="21"/>
                <w:highlight w:val="none"/>
                <w:lang w:val="en-US" w:eastAsia="zh-CN"/>
              </w:rPr>
              <m:t>P</m:t>
            </m:r>
            <m:r>
              <m:rPr/>
              <w:rPr>
                <w:rFonts w:ascii="Cambria Math" w:hAnsi="Cambria Math" w:eastAsia="宋体" w:cs="Cambria Math"/>
                <w:kern w:val="0"/>
                <w:szCs w:val="21"/>
                <w:highlight w:val="none"/>
              </w:rPr>
              <m:t>E</m:t>
            </m:r>
            <m:ctrlPr>
              <w:rPr>
                <w:rFonts w:ascii="Cambria Math" w:hAnsi="Cambria Math" w:cs="Cambria Math"/>
                <w:szCs w:val="21"/>
                <w:highlight w:val="none"/>
              </w:rPr>
            </m:ctrlPr>
          </m:e>
          <m:sub>
            <m:r>
              <m:rPr/>
              <w:rPr>
                <w:rFonts w:hint="default" w:ascii="Cambria Math" w:hAnsi="Cambria Math" w:cs="Cambria Math"/>
                <w:szCs w:val="21"/>
                <w:highlight w:val="none"/>
                <w:lang w:val="en-US" w:eastAsia="zh-CN"/>
              </w:rPr>
              <m:t>p,</m:t>
            </m:r>
            <m:r>
              <m:rPr/>
              <w:rPr>
                <w:rFonts w:ascii="Cambria Math" w:hAnsi="Cambria Math" w:eastAsia="宋体" w:cs="Cambria Math"/>
                <w:kern w:val="0"/>
                <w:szCs w:val="21"/>
                <w:highlight w:val="none"/>
              </w:rPr>
              <m:t>y</m:t>
            </m:r>
            <m:ctrlPr>
              <w:rPr>
                <w:rFonts w:ascii="Cambria Math" w:hAnsi="Cambria Math" w:cs="Cambria Math"/>
                <w:szCs w:val="21"/>
                <w:highlight w:val="none"/>
              </w:rPr>
            </m:ctrlPr>
          </m:sub>
        </m:sSub>
        <m:r>
          <m:rPr>
            <m:sty m:val="p"/>
          </m:rPr>
          <w:rPr>
            <w:rFonts w:hint="default" w:ascii="Cambria Math" w:hAnsi="Cambria Math" w:cs="Cambria Math"/>
            <w:szCs w:val="21"/>
            <w:highlight w:val="none"/>
            <w:lang w:val="en-US" w:eastAsia="zh-CN"/>
          </w:rPr>
          <m:t xml:space="preserve">+ </m:t>
        </m:r>
        <m:sSub>
          <m:sSubPr>
            <m:ctrlPr>
              <w:rPr>
                <w:rFonts w:ascii="Cambria Math" w:hAnsi="Cambria Math" w:cs="Cambria Math"/>
                <w:szCs w:val="21"/>
                <w:highlight w:val="none"/>
              </w:rPr>
            </m:ctrlPr>
          </m:sSubPr>
          <m:e>
            <m:r>
              <m:rPr/>
              <w:rPr>
                <w:rFonts w:hint="default" w:ascii="Cambria Math" w:hAnsi="Cambria Math" w:cs="Cambria Math"/>
                <w:szCs w:val="21"/>
                <w:highlight w:val="none"/>
                <w:lang w:val="en-US" w:eastAsia="zh-CN"/>
              </w:rPr>
              <m:t>P</m:t>
            </m:r>
            <m:r>
              <m:rPr/>
              <w:rPr>
                <w:rFonts w:ascii="Cambria Math" w:hAnsi="Cambria Math" w:eastAsia="宋体" w:cs="Cambria Math"/>
                <w:kern w:val="0"/>
                <w:szCs w:val="21"/>
                <w:highlight w:val="none"/>
              </w:rPr>
              <m:t>E</m:t>
            </m:r>
            <m:ctrlPr>
              <w:rPr>
                <w:rFonts w:ascii="Cambria Math" w:hAnsi="Cambria Math" w:cs="Cambria Math"/>
                <w:szCs w:val="21"/>
                <w:highlight w:val="none"/>
              </w:rPr>
            </m:ctrlPr>
          </m:e>
          <m:sub>
            <m:r>
              <m:rPr/>
              <w:rPr>
                <w:rFonts w:hint="default" w:ascii="Cambria Math" w:hAnsi="Cambria Math" w:cs="Cambria Math"/>
                <w:szCs w:val="21"/>
                <w:highlight w:val="none"/>
                <w:lang w:val="en-US" w:eastAsia="zh-CN"/>
              </w:rPr>
              <m:t>b,</m:t>
            </m:r>
            <m:r>
              <m:rPr/>
              <w:rPr>
                <w:rFonts w:ascii="Cambria Math" w:hAnsi="Cambria Math" w:eastAsia="宋体" w:cs="Cambria Math"/>
                <w:kern w:val="0"/>
                <w:szCs w:val="21"/>
                <w:highlight w:val="none"/>
              </w:rPr>
              <m:t>y</m:t>
            </m:r>
            <m:ctrlPr>
              <w:rPr>
                <w:rFonts w:ascii="Cambria Math" w:hAnsi="Cambria Math" w:cs="Cambria Math"/>
                <w:szCs w:val="21"/>
                <w:highlight w:val="none"/>
              </w:rPr>
            </m:ctrlPr>
          </m:sub>
        </m:sSub>
      </m:oMath>
      <w:r>
        <w:rPr>
          <w:rFonts w:hint="eastAsia" w:ascii="微软雅黑" w:hAnsi="微软雅黑" w:eastAsia="微软雅黑"/>
          <w:highlight w:val="none"/>
        </w:rPr>
        <w:tab/>
      </w:r>
      <w:r>
        <w:rPr>
          <w:highlight w:val="none"/>
        </w:rPr>
        <w:t>(</w:t>
      </w:r>
      <w:r>
        <w:rPr>
          <w:rFonts w:hint="eastAsia"/>
          <w:highlight w:val="none"/>
          <w:lang w:val="en-US" w:eastAsia="zh-CN"/>
        </w:rPr>
        <w:t>4</w:t>
      </w:r>
      <w:r>
        <w:rPr>
          <w:highlight w:val="none"/>
        </w:rPr>
        <w:t>)</w:t>
      </w:r>
    </w:p>
    <w:p w14:paraId="7ACA1311">
      <w:pPr>
        <w:pStyle w:val="56"/>
        <w:ind w:firstLine="420"/>
        <w:rPr>
          <w:highlight w:val="none"/>
        </w:rPr>
      </w:pPr>
      <w:r>
        <w:rPr>
          <w:rFonts w:hint="eastAsia"/>
          <w:highlight w:val="none"/>
        </w:rPr>
        <w:t>式中：</w:t>
      </w:r>
    </w:p>
    <w:p w14:paraId="7E879F38">
      <w:pPr>
        <w:pStyle w:val="57"/>
        <w:tabs>
          <w:tab w:val="left" w:pos="987"/>
        </w:tabs>
        <w:ind w:firstLine="420"/>
        <w:rPr>
          <w:rFonts w:hint="eastAsia" w:ascii="Cambria Math" w:hAnsi="Cambria Math" w:cs="Cambria Math"/>
          <w:szCs w:val="21"/>
          <w:highlight w:val="none"/>
        </w:rPr>
      </w:pPr>
      <m:oMath>
        <m:sSub>
          <m:sSubPr>
            <m:ctrlPr>
              <w:rPr>
                <w:rFonts w:ascii="Cambria Math" w:hAnsi="Cambria Math" w:cs="Cambria Math"/>
                <w:i/>
                <w:iCs/>
                <w:szCs w:val="21"/>
                <w:highlight w:val="none"/>
              </w:rPr>
            </m:ctrlPr>
          </m:sSubPr>
          <m:e>
            <m:r>
              <m:rPr/>
              <w:rPr>
                <w:rFonts w:ascii="Cambria Math" w:hAnsi="Cambria Math" w:cs="Cambria Math"/>
                <w:szCs w:val="21"/>
                <w:highlight w:val="none"/>
              </w:rPr>
              <m:t>PE</m:t>
            </m:r>
            <m:ctrlPr>
              <w:rPr>
                <w:rFonts w:ascii="Cambria Math" w:hAnsi="Cambria Math" w:cs="Cambria Math"/>
                <w:i/>
                <w:iCs/>
                <w:szCs w:val="21"/>
                <w:highlight w:val="none"/>
              </w:rPr>
            </m:ctrlPr>
          </m:e>
          <m:sub>
            <m:r>
              <m:rPr/>
              <w:rPr>
                <w:rFonts w:ascii="Cambria Math" w:hAnsi="Cambria Math" w:cs="Cambria Math"/>
                <w:szCs w:val="21"/>
                <w:highlight w:val="none"/>
              </w:rPr>
              <m:t>y</m:t>
            </m:r>
            <m:ctrlPr>
              <w:rPr>
                <w:rFonts w:ascii="Cambria Math" w:hAnsi="Cambria Math" w:cs="Cambria Math"/>
                <w:i/>
                <w:iCs/>
                <w:szCs w:val="21"/>
                <w:highlight w:val="none"/>
              </w:rPr>
            </m:ctrlPr>
          </m:sub>
        </m:sSub>
      </m:oMath>
      <w:r>
        <w:rPr>
          <w:szCs w:val="21"/>
          <w:highlight w:val="none"/>
        </w:rPr>
        <w:tab/>
      </w:r>
      <w:r>
        <w:rPr>
          <w:rFonts w:hint="eastAsia"/>
          <w:szCs w:val="21"/>
          <w:highlight w:val="none"/>
        </w:rPr>
        <w:t>—</w:t>
      </w:r>
      <w:r>
        <w:rPr>
          <w:rFonts w:hint="eastAsia"/>
          <w:highlight w:val="none"/>
        </w:rPr>
        <w:t>—第</w:t>
      </w:r>
      <w:r>
        <w:rPr>
          <w:highlight w:val="none"/>
        </w:rPr>
        <w:t>y</w:t>
      </w:r>
      <w:r>
        <w:rPr>
          <w:rFonts w:hint="eastAsia" w:ascii="Cambria Math" w:hAnsi="Cambria Math" w:cs="Cambria Math"/>
          <w:szCs w:val="21"/>
          <w:highlight w:val="none"/>
        </w:rPr>
        <w:t>年，项目情景</w:t>
      </w:r>
      <w:r>
        <w:rPr>
          <w:rFonts w:hint="eastAsia" w:ascii="Cambria Math" w:hAnsi="Cambria Math" w:cs="Cambria Math"/>
          <w:szCs w:val="21"/>
          <w:highlight w:val="none"/>
          <w:lang w:val="en-US" w:eastAsia="zh-CN"/>
        </w:rPr>
        <w:t>温室气体总</w:t>
      </w:r>
      <w:r>
        <w:rPr>
          <w:rFonts w:hint="eastAsia" w:ascii="Cambria Math" w:hAnsi="Cambria Math" w:cs="Cambria Math"/>
          <w:szCs w:val="21"/>
          <w:highlight w:val="none"/>
        </w:rPr>
        <w:t>排放量（</w:t>
      </w:r>
      <w:r>
        <w:rPr>
          <w:rFonts w:hint="eastAsia"/>
          <w:highlight w:val="none"/>
          <w:lang w:val="en-US" w:eastAsia="zh-CN"/>
        </w:rPr>
        <w:t>t</w:t>
      </w:r>
      <w:r>
        <w:rPr>
          <w:highlight w:val="none"/>
        </w:rPr>
        <w:t>CO</w:t>
      </w:r>
      <w:r>
        <w:rPr>
          <w:highlight w:val="none"/>
          <w:vertAlign w:val="subscript"/>
        </w:rPr>
        <w:t>2</w:t>
      </w:r>
      <w:r>
        <w:rPr>
          <w:rFonts w:hint="eastAsia" w:ascii="Cambria Math" w:hAnsi="Cambria Math" w:cs="Cambria Math"/>
          <w:szCs w:val="21"/>
          <w:highlight w:val="none"/>
        </w:rPr>
        <w:t>）；</w:t>
      </w:r>
    </w:p>
    <w:p w14:paraId="688C377C">
      <w:pPr>
        <w:pStyle w:val="57"/>
        <w:tabs>
          <w:tab w:val="left" w:pos="987"/>
        </w:tabs>
        <w:rPr>
          <w:rFonts w:hint="eastAsia" w:ascii="Cambria Math" w:hAnsi="Cambria Math" w:cs="Cambria Math"/>
          <w:szCs w:val="21"/>
          <w:highlight w:val="none"/>
        </w:rPr>
      </w:pPr>
      <m:oMath>
        <m:sSub>
          <m:sSubPr>
            <m:ctrlPr>
              <w:rPr>
                <w:rFonts w:ascii="Cambria Math" w:hAnsi="Cambria Math" w:cs="Cambria Math"/>
                <w:szCs w:val="21"/>
                <w:highlight w:val="none"/>
              </w:rPr>
            </m:ctrlPr>
          </m:sSubPr>
          <m:e>
            <m:r>
              <m:rPr/>
              <w:rPr>
                <w:rFonts w:hint="default" w:ascii="Cambria Math" w:hAnsi="Cambria Math" w:cs="Cambria Math"/>
                <w:szCs w:val="21"/>
                <w:highlight w:val="none"/>
                <w:lang w:val="en-US" w:eastAsia="zh-CN"/>
              </w:rPr>
              <m:t>P</m:t>
            </m:r>
            <m:r>
              <m:rPr/>
              <w:rPr>
                <w:rFonts w:ascii="Cambria Math" w:hAnsi="Cambria Math" w:eastAsia="宋体" w:cs="Cambria Math"/>
                <w:kern w:val="0"/>
                <w:szCs w:val="21"/>
                <w:highlight w:val="none"/>
              </w:rPr>
              <m:t>E</m:t>
            </m:r>
            <m:ctrlPr>
              <w:rPr>
                <w:rFonts w:ascii="Cambria Math" w:hAnsi="Cambria Math" w:cs="Cambria Math"/>
                <w:szCs w:val="21"/>
                <w:highlight w:val="none"/>
              </w:rPr>
            </m:ctrlPr>
          </m:e>
          <m:sub>
            <m:r>
              <m:rPr/>
              <w:rPr>
                <w:rFonts w:hint="default" w:ascii="Cambria Math" w:hAnsi="Cambria Math" w:cs="Cambria Math"/>
                <w:szCs w:val="21"/>
                <w:highlight w:val="none"/>
                <w:lang w:val="en-US" w:eastAsia="zh-CN"/>
              </w:rPr>
              <m:t>t,</m:t>
            </m:r>
            <m:r>
              <m:rPr/>
              <w:rPr>
                <w:rFonts w:ascii="Cambria Math" w:hAnsi="Cambria Math" w:eastAsia="宋体" w:cs="Cambria Math"/>
                <w:kern w:val="0"/>
                <w:szCs w:val="21"/>
                <w:highlight w:val="none"/>
              </w:rPr>
              <m:t>y</m:t>
            </m:r>
            <m:ctrlPr>
              <w:rPr>
                <w:rFonts w:ascii="Cambria Math" w:hAnsi="Cambria Math" w:cs="Cambria Math"/>
                <w:szCs w:val="21"/>
                <w:highlight w:val="none"/>
              </w:rPr>
            </m:ctrlPr>
          </m:sub>
        </m:sSub>
      </m:oMath>
      <w:r>
        <w:rPr>
          <w:rFonts w:hint="eastAsia" w:hAnsi="Cambria Math" w:cs="Cambria Math"/>
          <w:i w:val="0"/>
          <w:szCs w:val="21"/>
          <w:highlight w:val="none"/>
          <w:lang w:val="en-US" w:eastAsia="zh-CN"/>
        </w:rPr>
        <w:t xml:space="preserve"> </w:t>
      </w:r>
      <w:r>
        <w:rPr>
          <w:rFonts w:hint="eastAsia"/>
          <w:szCs w:val="21"/>
          <w:highlight w:val="none"/>
        </w:rPr>
        <w:t>—</w:t>
      </w:r>
      <w:r>
        <w:rPr>
          <w:rFonts w:hint="eastAsia"/>
          <w:highlight w:val="none"/>
        </w:rPr>
        <w:t>—第</w:t>
      </w:r>
      <w:r>
        <w:rPr>
          <w:highlight w:val="none"/>
        </w:rPr>
        <w:t>y</w:t>
      </w:r>
      <w:r>
        <w:rPr>
          <w:rFonts w:hint="eastAsia" w:ascii="Cambria Math" w:hAnsi="Cambria Math" w:cs="Cambria Math"/>
          <w:szCs w:val="21"/>
          <w:highlight w:val="none"/>
        </w:rPr>
        <w:t>年，</w:t>
      </w:r>
      <w:r>
        <w:rPr>
          <w:rFonts w:hint="eastAsia" w:ascii="宋体" w:hAnsi="宋体" w:eastAsia="宋体" w:cs="宋体"/>
          <w:kern w:val="0"/>
          <w:szCs w:val="21"/>
          <w:highlight w:val="none"/>
          <w:lang w:val="en-US" w:eastAsia="zh-CN"/>
        </w:rPr>
        <w:t>项目</w:t>
      </w:r>
      <w:r>
        <w:rPr>
          <w:rFonts w:hint="eastAsia" w:hAnsi="宋体" w:cs="宋体"/>
          <w:kern w:val="0"/>
          <w:szCs w:val="21"/>
          <w:highlight w:val="none"/>
          <w:lang w:val="en-US" w:eastAsia="zh-CN"/>
        </w:rPr>
        <w:t>边界</w:t>
      </w:r>
      <w:r>
        <w:rPr>
          <w:rFonts w:hint="eastAsia" w:ascii="宋体" w:hAnsi="宋体" w:eastAsia="宋体" w:cs="宋体"/>
          <w:kern w:val="0"/>
          <w:szCs w:val="21"/>
          <w:highlight w:val="none"/>
          <w:lang w:val="en-US" w:eastAsia="zh-CN"/>
        </w:rPr>
        <w:t>范围内</w:t>
      </w:r>
      <w:r>
        <w:rPr>
          <w:rFonts w:hint="eastAsia" w:hAnsi="宋体" w:cs="宋体"/>
          <w:kern w:val="0"/>
          <w:szCs w:val="21"/>
          <w:highlight w:val="none"/>
          <w:lang w:val="en-US" w:eastAsia="zh-CN"/>
        </w:rPr>
        <w:t>，海洋</w:t>
      </w:r>
      <w:r>
        <w:rPr>
          <w:rFonts w:hint="eastAsia" w:ascii="宋体" w:hAnsi="宋体" w:eastAsia="宋体" w:cs="宋体"/>
          <w:kern w:val="0"/>
          <w:szCs w:val="21"/>
          <w:highlight w:val="none"/>
          <w:lang w:val="en-US" w:eastAsia="zh-CN"/>
        </w:rPr>
        <w:t>生物质</w:t>
      </w:r>
      <w:r>
        <w:rPr>
          <w:rFonts w:hint="eastAsia" w:hAnsi="宋体" w:cs="宋体"/>
          <w:kern w:val="0"/>
          <w:szCs w:val="21"/>
          <w:highlight w:val="none"/>
          <w:lang w:val="en-US" w:eastAsia="zh-CN"/>
        </w:rPr>
        <w:t>废弃物</w:t>
      </w:r>
      <w:r>
        <w:rPr>
          <w:rFonts w:hint="eastAsia" w:ascii="宋体" w:hAnsi="宋体" w:eastAsia="宋体" w:cs="宋体"/>
          <w:kern w:val="0"/>
          <w:szCs w:val="21"/>
          <w:highlight w:val="none"/>
          <w:lang w:val="en-US" w:eastAsia="zh-CN"/>
        </w:rPr>
        <w:t>运输过程能源消耗产生的</w:t>
      </w:r>
      <w:r>
        <w:rPr>
          <w:rFonts w:hint="eastAsia" w:hAnsi="宋体" w:cs="宋体"/>
          <w:kern w:val="0"/>
          <w:szCs w:val="21"/>
          <w:highlight w:val="none"/>
          <w:lang w:val="en-US" w:eastAsia="zh-CN"/>
        </w:rPr>
        <w:t>温室气体</w:t>
      </w:r>
      <w:r>
        <w:rPr>
          <w:rFonts w:hint="eastAsia" w:ascii="宋体" w:hAnsi="宋体" w:eastAsia="宋体" w:cs="宋体"/>
          <w:kern w:val="0"/>
          <w:szCs w:val="21"/>
          <w:highlight w:val="none"/>
          <w:lang w:val="en-US" w:eastAsia="zh-CN"/>
        </w:rPr>
        <w:t>排放</w:t>
      </w:r>
      <w:r>
        <w:rPr>
          <w:rFonts w:hint="eastAsia" w:ascii="Cambria Math" w:hAnsi="Cambria Math" w:cs="Cambria Math"/>
          <w:szCs w:val="21"/>
          <w:highlight w:val="none"/>
        </w:rPr>
        <w:t>（</w:t>
      </w:r>
      <w:r>
        <w:rPr>
          <w:rFonts w:hint="eastAsia"/>
          <w:highlight w:val="none"/>
          <w:lang w:val="en-US" w:eastAsia="zh-CN"/>
        </w:rPr>
        <w:t>t</w:t>
      </w:r>
      <w:r>
        <w:rPr>
          <w:highlight w:val="none"/>
        </w:rPr>
        <w:t>CO</w:t>
      </w:r>
      <w:r>
        <w:rPr>
          <w:highlight w:val="none"/>
          <w:vertAlign w:val="subscript"/>
        </w:rPr>
        <w:t>2</w:t>
      </w:r>
      <w:r>
        <w:rPr>
          <w:rFonts w:hint="eastAsia" w:ascii="Cambria Math" w:hAnsi="Cambria Math" w:cs="Cambria Math"/>
          <w:szCs w:val="21"/>
          <w:highlight w:val="none"/>
        </w:rPr>
        <w:t>）；</w:t>
      </w:r>
    </w:p>
    <w:p w14:paraId="7EAC6F55">
      <w:pPr>
        <w:pStyle w:val="57"/>
        <w:tabs>
          <w:tab w:val="left" w:pos="987"/>
        </w:tabs>
        <w:rPr>
          <w:rFonts w:hint="eastAsia" w:ascii="Cambria Math" w:hAnsi="Cambria Math" w:cs="Cambria Math"/>
          <w:szCs w:val="21"/>
          <w:highlight w:val="none"/>
        </w:rPr>
      </w:pPr>
      <m:oMath>
        <m:sSub>
          <m:sSubPr>
            <m:ctrlPr>
              <w:rPr>
                <w:rFonts w:ascii="Cambria Math" w:hAnsi="Cambria Math" w:cs="Cambria Math"/>
                <w:szCs w:val="21"/>
                <w:highlight w:val="none"/>
              </w:rPr>
            </m:ctrlPr>
          </m:sSubPr>
          <m:e>
            <m:r>
              <m:rPr/>
              <w:rPr>
                <w:rFonts w:hint="default" w:ascii="Cambria Math" w:hAnsi="Cambria Math" w:cs="Cambria Math"/>
                <w:szCs w:val="21"/>
                <w:highlight w:val="none"/>
                <w:lang w:val="en-US" w:eastAsia="zh-CN"/>
              </w:rPr>
              <m:t>P</m:t>
            </m:r>
            <m:r>
              <m:rPr/>
              <w:rPr>
                <w:rFonts w:ascii="Cambria Math" w:hAnsi="Cambria Math" w:eastAsia="宋体" w:cs="Cambria Math"/>
                <w:kern w:val="0"/>
                <w:szCs w:val="21"/>
                <w:highlight w:val="none"/>
              </w:rPr>
              <m:t>E</m:t>
            </m:r>
            <m:ctrlPr>
              <w:rPr>
                <w:rFonts w:ascii="Cambria Math" w:hAnsi="Cambria Math" w:cs="Cambria Math"/>
                <w:szCs w:val="21"/>
                <w:highlight w:val="none"/>
              </w:rPr>
            </m:ctrlPr>
          </m:e>
          <m:sub>
            <m:r>
              <m:rPr/>
              <w:rPr>
                <w:rFonts w:hint="default" w:ascii="Cambria Math" w:hAnsi="Cambria Math" w:cs="Cambria Math"/>
                <w:szCs w:val="21"/>
                <w:highlight w:val="none"/>
                <w:lang w:val="en-US" w:eastAsia="zh-CN"/>
              </w:rPr>
              <m:t>p,</m:t>
            </m:r>
            <m:r>
              <m:rPr/>
              <w:rPr>
                <w:rFonts w:ascii="Cambria Math" w:hAnsi="Cambria Math" w:eastAsia="宋体" w:cs="Cambria Math"/>
                <w:kern w:val="0"/>
                <w:szCs w:val="21"/>
                <w:highlight w:val="none"/>
              </w:rPr>
              <m:t>y</m:t>
            </m:r>
            <m:ctrlPr>
              <w:rPr>
                <w:rFonts w:ascii="Cambria Math" w:hAnsi="Cambria Math" w:cs="Cambria Math"/>
                <w:szCs w:val="21"/>
                <w:highlight w:val="none"/>
              </w:rPr>
            </m:ctrlPr>
          </m:sub>
        </m:sSub>
      </m:oMath>
      <w:r>
        <w:rPr>
          <w:rFonts w:hint="eastAsia" w:hAnsi="Cambria Math" w:cs="Cambria Math"/>
          <w:i w:val="0"/>
          <w:szCs w:val="21"/>
          <w:highlight w:val="none"/>
          <w:lang w:val="en-US" w:eastAsia="zh-CN"/>
        </w:rPr>
        <w:t xml:space="preserve"> </w:t>
      </w:r>
      <w:r>
        <w:rPr>
          <w:rFonts w:hint="eastAsia"/>
          <w:szCs w:val="21"/>
          <w:highlight w:val="none"/>
        </w:rPr>
        <w:t>—</w:t>
      </w:r>
      <w:r>
        <w:rPr>
          <w:rFonts w:hint="eastAsia"/>
          <w:highlight w:val="none"/>
        </w:rPr>
        <w:t>—第</w:t>
      </w:r>
      <w:r>
        <w:rPr>
          <w:highlight w:val="none"/>
        </w:rPr>
        <w:t>y</w:t>
      </w:r>
      <w:r>
        <w:rPr>
          <w:rFonts w:hint="eastAsia" w:ascii="Cambria Math" w:hAnsi="Cambria Math" w:cs="Cambria Math"/>
          <w:szCs w:val="21"/>
          <w:highlight w:val="none"/>
        </w:rPr>
        <w:t>年，</w:t>
      </w:r>
      <w:r>
        <w:rPr>
          <w:rFonts w:hint="eastAsia" w:ascii="宋体" w:hAnsi="宋体" w:eastAsia="宋体" w:cs="宋体"/>
          <w:kern w:val="0"/>
          <w:szCs w:val="21"/>
          <w:highlight w:val="none"/>
          <w:lang w:val="en-US" w:eastAsia="zh-CN"/>
        </w:rPr>
        <w:t>项目</w:t>
      </w:r>
      <w:r>
        <w:rPr>
          <w:rFonts w:hint="eastAsia" w:hAnsi="宋体" w:cs="宋体"/>
          <w:kern w:val="0"/>
          <w:szCs w:val="21"/>
          <w:highlight w:val="none"/>
          <w:lang w:val="en-US" w:eastAsia="zh-CN"/>
        </w:rPr>
        <w:t>边界</w:t>
      </w:r>
      <w:r>
        <w:rPr>
          <w:rFonts w:hint="eastAsia" w:ascii="宋体" w:hAnsi="宋体" w:eastAsia="宋体" w:cs="宋体"/>
          <w:kern w:val="0"/>
          <w:szCs w:val="21"/>
          <w:highlight w:val="none"/>
          <w:lang w:val="en-US" w:eastAsia="zh-CN"/>
        </w:rPr>
        <w:t>范围内</w:t>
      </w:r>
      <w:r>
        <w:rPr>
          <w:rFonts w:hint="eastAsia" w:hAnsi="宋体" w:cs="宋体"/>
          <w:kern w:val="0"/>
          <w:szCs w:val="21"/>
          <w:highlight w:val="none"/>
          <w:lang w:val="en-US" w:eastAsia="zh-CN"/>
        </w:rPr>
        <w:t>，海洋</w:t>
      </w:r>
      <w:r>
        <w:rPr>
          <w:rFonts w:hint="eastAsia" w:ascii="宋体" w:hAnsi="宋体" w:eastAsia="宋体" w:cs="Times New Roman"/>
          <w:kern w:val="0"/>
          <w:szCs w:val="21"/>
          <w:highlight w:val="none"/>
          <w:lang w:val="en-US" w:eastAsia="zh-CN"/>
        </w:rPr>
        <w:t>生物质</w:t>
      </w:r>
      <w:r>
        <w:rPr>
          <w:rFonts w:hint="eastAsia" w:hAnsi="宋体" w:cs="Times New Roman"/>
          <w:kern w:val="0"/>
          <w:szCs w:val="21"/>
          <w:highlight w:val="none"/>
          <w:lang w:val="en-US" w:eastAsia="zh-CN"/>
        </w:rPr>
        <w:t>废弃物</w:t>
      </w:r>
      <w:r>
        <w:rPr>
          <w:rFonts w:hint="eastAsia" w:ascii="宋体" w:hAnsi="宋体" w:eastAsia="宋体" w:cs="Times New Roman"/>
          <w:kern w:val="0"/>
          <w:szCs w:val="21"/>
          <w:highlight w:val="none"/>
          <w:lang w:val="en-US" w:eastAsia="zh-CN"/>
        </w:rPr>
        <w:t>再生生物质燃料生产过程能源消耗产生的</w:t>
      </w:r>
      <w:r>
        <w:rPr>
          <w:rFonts w:hint="eastAsia" w:hAnsi="宋体" w:cs="Times New Roman"/>
          <w:kern w:val="0"/>
          <w:szCs w:val="21"/>
          <w:highlight w:val="none"/>
          <w:lang w:val="en-US" w:eastAsia="zh-CN"/>
        </w:rPr>
        <w:t>温室气体</w:t>
      </w:r>
      <w:r>
        <w:rPr>
          <w:rFonts w:hint="eastAsia" w:ascii="宋体" w:hAnsi="宋体" w:eastAsia="宋体" w:cs="Times New Roman"/>
          <w:kern w:val="0"/>
          <w:szCs w:val="21"/>
          <w:highlight w:val="none"/>
          <w:lang w:val="en-US" w:eastAsia="zh-CN"/>
        </w:rPr>
        <w:t>排放</w:t>
      </w:r>
      <w:r>
        <w:rPr>
          <w:rFonts w:hint="eastAsia" w:ascii="Cambria Math" w:hAnsi="Cambria Math" w:cs="Cambria Math"/>
          <w:szCs w:val="21"/>
          <w:highlight w:val="none"/>
        </w:rPr>
        <w:t>（</w:t>
      </w:r>
      <w:r>
        <w:rPr>
          <w:rFonts w:hint="eastAsia"/>
          <w:highlight w:val="none"/>
          <w:lang w:val="en-US" w:eastAsia="zh-CN"/>
        </w:rPr>
        <w:t>t</w:t>
      </w:r>
      <w:r>
        <w:rPr>
          <w:highlight w:val="none"/>
        </w:rPr>
        <w:t>CO</w:t>
      </w:r>
      <w:r>
        <w:rPr>
          <w:highlight w:val="none"/>
          <w:vertAlign w:val="subscript"/>
        </w:rPr>
        <w:t>2</w:t>
      </w:r>
      <w:r>
        <w:rPr>
          <w:rFonts w:hint="eastAsia" w:ascii="Cambria Math" w:hAnsi="Cambria Math" w:cs="Cambria Math"/>
          <w:szCs w:val="21"/>
          <w:highlight w:val="none"/>
        </w:rPr>
        <w:t>）；</w:t>
      </w:r>
    </w:p>
    <w:p w14:paraId="23635613">
      <w:pPr>
        <w:pStyle w:val="57"/>
        <w:tabs>
          <w:tab w:val="left" w:pos="987"/>
        </w:tabs>
        <w:ind w:firstLine="0"/>
        <w:rPr>
          <w:rFonts w:hint="eastAsia" w:ascii="Cambria Math" w:hAnsi="Cambria Math" w:cs="Cambria Math"/>
          <w:szCs w:val="21"/>
          <w:highlight w:val="none"/>
        </w:rPr>
      </w:pPr>
      <m:oMath>
        <m:sSub>
          <m:sSubPr>
            <m:ctrlPr>
              <w:rPr>
                <w:rFonts w:ascii="Cambria Math" w:hAnsi="Cambria Math" w:cs="Cambria Math"/>
                <w:szCs w:val="21"/>
                <w:highlight w:val="none"/>
              </w:rPr>
            </m:ctrlPr>
          </m:sSubPr>
          <m:e>
            <m:r>
              <m:rPr/>
              <w:rPr>
                <w:rFonts w:hint="default" w:ascii="Cambria Math" w:hAnsi="Cambria Math" w:cs="Cambria Math"/>
                <w:szCs w:val="21"/>
                <w:highlight w:val="none"/>
                <w:lang w:val="en-US" w:eastAsia="zh-CN"/>
              </w:rPr>
              <m:t>P</m:t>
            </m:r>
            <m:r>
              <m:rPr/>
              <w:rPr>
                <w:rFonts w:ascii="Cambria Math" w:hAnsi="Cambria Math" w:eastAsia="宋体" w:cs="Cambria Math"/>
                <w:kern w:val="0"/>
                <w:szCs w:val="21"/>
                <w:highlight w:val="none"/>
              </w:rPr>
              <m:t>E</m:t>
            </m:r>
            <m:ctrlPr>
              <w:rPr>
                <w:rFonts w:ascii="Cambria Math" w:hAnsi="Cambria Math" w:cs="Cambria Math"/>
                <w:szCs w:val="21"/>
                <w:highlight w:val="none"/>
              </w:rPr>
            </m:ctrlPr>
          </m:e>
          <m:sub>
            <m:r>
              <m:rPr/>
              <w:rPr>
                <w:rFonts w:hint="default" w:ascii="Cambria Math" w:hAnsi="Cambria Math" w:cs="Cambria Math"/>
                <w:szCs w:val="21"/>
                <w:highlight w:val="none"/>
                <w:lang w:val="en-US" w:eastAsia="zh-CN"/>
              </w:rPr>
              <m:t>b,</m:t>
            </m:r>
            <m:r>
              <m:rPr/>
              <w:rPr>
                <w:rFonts w:ascii="Cambria Math" w:hAnsi="Cambria Math" w:eastAsia="宋体" w:cs="Cambria Math"/>
                <w:kern w:val="0"/>
                <w:szCs w:val="21"/>
                <w:highlight w:val="none"/>
              </w:rPr>
              <m:t>y</m:t>
            </m:r>
            <m:ctrlPr>
              <w:rPr>
                <w:rFonts w:ascii="Cambria Math" w:hAnsi="Cambria Math" w:cs="Cambria Math"/>
                <w:szCs w:val="21"/>
                <w:highlight w:val="none"/>
              </w:rPr>
            </m:ctrlPr>
          </m:sub>
        </m:sSub>
      </m:oMath>
      <w:r>
        <w:rPr>
          <w:rFonts w:hint="eastAsia" w:hAnsi="Cambria Math" w:cs="Cambria Math"/>
          <w:i w:val="0"/>
          <w:szCs w:val="21"/>
          <w:highlight w:val="none"/>
          <w:lang w:val="en-US" w:eastAsia="zh-CN"/>
        </w:rPr>
        <w:t xml:space="preserve"> </w:t>
      </w:r>
      <w:r>
        <w:rPr>
          <w:rFonts w:hint="eastAsia"/>
          <w:szCs w:val="21"/>
          <w:highlight w:val="none"/>
        </w:rPr>
        <w:t>—</w:t>
      </w:r>
      <w:r>
        <w:rPr>
          <w:rFonts w:hint="eastAsia"/>
          <w:highlight w:val="none"/>
        </w:rPr>
        <w:t>—第</w:t>
      </w:r>
      <w:r>
        <w:rPr>
          <w:highlight w:val="none"/>
        </w:rPr>
        <w:t>y</w:t>
      </w:r>
      <w:r>
        <w:rPr>
          <w:rFonts w:hint="eastAsia" w:ascii="Cambria Math" w:hAnsi="Cambria Math" w:cs="Cambria Math"/>
          <w:szCs w:val="21"/>
          <w:highlight w:val="none"/>
        </w:rPr>
        <w:t>年，</w:t>
      </w:r>
      <w:r>
        <w:rPr>
          <w:rFonts w:hint="eastAsia" w:ascii="宋体" w:hAnsi="宋体" w:eastAsia="宋体" w:cs="宋体"/>
          <w:kern w:val="0"/>
          <w:szCs w:val="21"/>
          <w:highlight w:val="none"/>
          <w:lang w:val="en-US" w:eastAsia="zh-CN"/>
        </w:rPr>
        <w:t>项目</w:t>
      </w:r>
      <w:r>
        <w:rPr>
          <w:rFonts w:hint="eastAsia" w:hAnsi="宋体" w:cs="宋体"/>
          <w:kern w:val="0"/>
          <w:szCs w:val="21"/>
          <w:highlight w:val="none"/>
          <w:lang w:val="en-US" w:eastAsia="zh-CN"/>
        </w:rPr>
        <w:t>边界</w:t>
      </w:r>
      <w:r>
        <w:rPr>
          <w:rFonts w:hint="eastAsia" w:ascii="宋体" w:hAnsi="宋体" w:eastAsia="宋体" w:cs="宋体"/>
          <w:kern w:val="0"/>
          <w:szCs w:val="21"/>
          <w:highlight w:val="none"/>
          <w:lang w:val="en-US" w:eastAsia="zh-CN"/>
        </w:rPr>
        <w:t>范围内</w:t>
      </w:r>
      <w:r>
        <w:rPr>
          <w:rFonts w:hint="eastAsia" w:hAnsi="宋体" w:cs="宋体"/>
          <w:kern w:val="0"/>
          <w:szCs w:val="21"/>
          <w:highlight w:val="none"/>
          <w:lang w:val="en-US" w:eastAsia="zh-CN"/>
        </w:rPr>
        <w:t>，再生</w:t>
      </w:r>
      <w:r>
        <w:rPr>
          <w:rFonts w:hint="eastAsia" w:ascii="宋体" w:hAnsi="宋体" w:eastAsia="宋体" w:cs="宋体"/>
          <w:kern w:val="0"/>
          <w:szCs w:val="21"/>
          <w:highlight w:val="none"/>
          <w:lang w:val="en-US" w:eastAsia="zh-CN"/>
        </w:rPr>
        <w:t>生物质</w:t>
      </w:r>
      <w:r>
        <w:rPr>
          <w:rFonts w:hint="eastAsia" w:hAnsi="宋体" w:cs="宋体"/>
          <w:kern w:val="0"/>
          <w:szCs w:val="21"/>
          <w:highlight w:val="none"/>
          <w:lang w:val="en-US" w:eastAsia="zh-CN"/>
        </w:rPr>
        <w:t>燃料燃烧</w:t>
      </w:r>
      <w:r>
        <w:rPr>
          <w:rFonts w:hint="eastAsia" w:ascii="宋体" w:hAnsi="宋体" w:eastAsia="宋体" w:cs="宋体"/>
          <w:kern w:val="0"/>
          <w:szCs w:val="21"/>
          <w:highlight w:val="none"/>
          <w:lang w:val="en-US" w:eastAsia="zh-CN"/>
        </w:rPr>
        <w:t>产生的</w:t>
      </w:r>
      <w:r>
        <w:rPr>
          <w:rFonts w:hint="eastAsia" w:hAnsi="宋体" w:cs="宋体"/>
          <w:kern w:val="0"/>
          <w:szCs w:val="21"/>
          <w:highlight w:val="none"/>
          <w:lang w:val="en-US" w:eastAsia="zh-CN"/>
        </w:rPr>
        <w:t>温室气体</w:t>
      </w:r>
      <w:r>
        <w:rPr>
          <w:rFonts w:hint="eastAsia" w:ascii="宋体" w:hAnsi="宋体" w:eastAsia="宋体" w:cs="宋体"/>
          <w:kern w:val="0"/>
          <w:szCs w:val="21"/>
          <w:highlight w:val="none"/>
          <w:lang w:val="en-US" w:eastAsia="zh-CN"/>
        </w:rPr>
        <w:t>排放</w:t>
      </w:r>
      <w:r>
        <w:rPr>
          <w:rFonts w:hint="eastAsia" w:ascii="Cambria Math" w:hAnsi="Cambria Math" w:cs="Cambria Math"/>
          <w:szCs w:val="21"/>
          <w:highlight w:val="none"/>
        </w:rPr>
        <w:t>（</w:t>
      </w:r>
      <w:r>
        <w:rPr>
          <w:rFonts w:hint="eastAsia"/>
          <w:highlight w:val="none"/>
          <w:lang w:val="en-US" w:eastAsia="zh-CN"/>
        </w:rPr>
        <w:t>t</w:t>
      </w:r>
      <w:r>
        <w:rPr>
          <w:highlight w:val="none"/>
        </w:rPr>
        <w:t>CO</w:t>
      </w:r>
      <w:r>
        <w:rPr>
          <w:highlight w:val="none"/>
          <w:vertAlign w:val="subscript"/>
        </w:rPr>
        <w:t>2</w:t>
      </w:r>
      <w:r>
        <w:rPr>
          <w:rFonts w:hint="eastAsia" w:ascii="Cambria Math" w:hAnsi="Cambria Math" w:cs="Cambria Math"/>
          <w:szCs w:val="21"/>
          <w:highlight w:val="none"/>
        </w:rPr>
        <w:t>）；</w:t>
      </w:r>
    </w:p>
    <w:p w14:paraId="268FDD90">
      <w:pPr>
        <w:pStyle w:val="57"/>
        <w:tabs>
          <w:tab w:val="left" w:pos="987"/>
        </w:tabs>
        <w:ind w:left="0" w:leftChars="0" w:firstLine="420"/>
        <w:rPr>
          <w:rFonts w:hint="eastAsia" w:ascii="Cambria Math" w:hAnsi="Cambria Math" w:cs="Cambria Math"/>
          <w:szCs w:val="21"/>
          <w:highlight w:val="none"/>
        </w:rPr>
      </w:pPr>
    </w:p>
    <w:p w14:paraId="042C826E">
      <w:pPr>
        <w:pStyle w:val="57"/>
        <w:ind w:firstLine="420"/>
        <w:rPr>
          <w:highlight w:val="none"/>
        </w:rPr>
      </w:pPr>
      <w:r>
        <w:rPr>
          <w:rFonts w:hint="eastAsia" w:hAnsi="宋体"/>
          <w:highlight w:val="none"/>
          <w:lang w:val="en-US" w:eastAsia="zh-CN"/>
        </w:rPr>
        <w:t>项目</w:t>
      </w:r>
      <w:r>
        <w:rPr>
          <w:rFonts w:hint="eastAsia" w:hAnsi="宋体"/>
          <w:highlight w:val="none"/>
        </w:rPr>
        <w:t>情景，</w:t>
      </w:r>
      <w:r>
        <w:rPr>
          <w:rFonts w:hint="eastAsia" w:ascii="宋体" w:hAnsi="宋体" w:eastAsia="宋体" w:cs="宋体"/>
          <w:kern w:val="0"/>
          <w:szCs w:val="21"/>
          <w:highlight w:val="none"/>
          <w:lang w:val="en-US" w:eastAsia="zh-CN"/>
        </w:rPr>
        <w:t>项目</w:t>
      </w:r>
      <w:r>
        <w:rPr>
          <w:rFonts w:hint="eastAsia" w:hAnsi="宋体" w:cs="宋体"/>
          <w:kern w:val="0"/>
          <w:szCs w:val="21"/>
          <w:highlight w:val="none"/>
          <w:lang w:val="en-US" w:eastAsia="zh-CN"/>
        </w:rPr>
        <w:t>边界</w:t>
      </w:r>
      <w:r>
        <w:rPr>
          <w:rFonts w:hint="eastAsia" w:ascii="宋体" w:hAnsi="宋体" w:eastAsia="宋体" w:cs="宋体"/>
          <w:kern w:val="0"/>
          <w:szCs w:val="21"/>
          <w:highlight w:val="none"/>
          <w:lang w:val="en-US" w:eastAsia="zh-CN"/>
        </w:rPr>
        <w:t>范围内</w:t>
      </w:r>
      <w:r>
        <w:rPr>
          <w:rFonts w:hint="eastAsia" w:hAnsi="宋体" w:cs="宋体"/>
          <w:kern w:val="0"/>
          <w:szCs w:val="21"/>
          <w:highlight w:val="none"/>
          <w:lang w:val="en-US" w:eastAsia="zh-CN"/>
        </w:rPr>
        <w:t>，海洋</w:t>
      </w:r>
      <w:r>
        <w:rPr>
          <w:rFonts w:hint="eastAsia" w:ascii="宋体" w:hAnsi="宋体" w:eastAsia="宋体" w:cs="宋体"/>
          <w:kern w:val="0"/>
          <w:szCs w:val="21"/>
          <w:highlight w:val="none"/>
          <w:lang w:val="en-US" w:eastAsia="zh-CN"/>
        </w:rPr>
        <w:t>生物质</w:t>
      </w:r>
      <w:r>
        <w:rPr>
          <w:rFonts w:hint="eastAsia" w:hAnsi="宋体" w:cs="宋体"/>
          <w:kern w:val="0"/>
          <w:szCs w:val="21"/>
          <w:highlight w:val="none"/>
          <w:lang w:val="en-US" w:eastAsia="zh-CN"/>
        </w:rPr>
        <w:t>废弃物</w:t>
      </w:r>
      <w:r>
        <w:rPr>
          <w:rFonts w:hint="eastAsia" w:ascii="宋体" w:hAnsi="宋体" w:eastAsia="宋体" w:cs="宋体"/>
          <w:kern w:val="0"/>
          <w:szCs w:val="21"/>
          <w:highlight w:val="none"/>
          <w:lang w:val="en-US" w:eastAsia="zh-CN"/>
        </w:rPr>
        <w:t>运输过程能源消耗产生的</w:t>
      </w:r>
      <w:r>
        <w:rPr>
          <w:rFonts w:hint="eastAsia" w:hAnsi="宋体"/>
          <w:highlight w:val="none"/>
        </w:rPr>
        <w:t>排放</w:t>
      </w:r>
      <w:r>
        <w:rPr>
          <w:rFonts w:hint="eastAsia" w:hAnsi="宋体"/>
          <w:highlight w:val="none"/>
          <w:lang w:val="en-US" w:eastAsia="zh-CN"/>
        </w:rPr>
        <w:t>量</w:t>
      </w:r>
      <m:oMath>
        <m:sSub>
          <m:sSubPr>
            <m:ctrlPr>
              <w:rPr>
                <w:rFonts w:ascii="Cambria Math" w:hAnsi="Cambria Math" w:cs="Cambria Math"/>
                <w:szCs w:val="21"/>
                <w:highlight w:val="none"/>
              </w:rPr>
            </m:ctrlPr>
          </m:sSubPr>
          <m:e>
            <m:r>
              <m:rPr/>
              <w:rPr>
                <w:rFonts w:hint="default" w:ascii="Cambria Math" w:hAnsi="Cambria Math" w:cs="Cambria Math"/>
                <w:szCs w:val="21"/>
                <w:highlight w:val="none"/>
                <w:lang w:val="en-US" w:eastAsia="zh-CN"/>
              </w:rPr>
              <m:t>P</m:t>
            </m:r>
            <m:r>
              <m:rPr/>
              <w:rPr>
                <w:rFonts w:ascii="Cambria Math" w:hAnsi="Cambria Math" w:eastAsia="宋体" w:cs="Cambria Math"/>
                <w:kern w:val="0"/>
                <w:szCs w:val="21"/>
                <w:highlight w:val="none"/>
              </w:rPr>
              <m:t>E</m:t>
            </m:r>
            <m:ctrlPr>
              <w:rPr>
                <w:rFonts w:ascii="Cambria Math" w:hAnsi="Cambria Math" w:cs="Cambria Math"/>
                <w:szCs w:val="21"/>
                <w:highlight w:val="none"/>
              </w:rPr>
            </m:ctrlPr>
          </m:e>
          <m:sub>
            <m:r>
              <m:rPr/>
              <w:rPr>
                <w:rFonts w:hint="default" w:ascii="Cambria Math" w:hAnsi="Cambria Math" w:cs="Cambria Math"/>
                <w:szCs w:val="21"/>
                <w:highlight w:val="none"/>
                <w:lang w:val="en-US" w:eastAsia="zh-CN"/>
              </w:rPr>
              <m:t>t,</m:t>
            </m:r>
            <m:r>
              <m:rPr/>
              <w:rPr>
                <w:rFonts w:ascii="Cambria Math" w:hAnsi="Cambria Math" w:eastAsia="宋体" w:cs="Cambria Math"/>
                <w:kern w:val="0"/>
                <w:szCs w:val="21"/>
                <w:highlight w:val="none"/>
              </w:rPr>
              <m:t>y</m:t>
            </m:r>
            <m:ctrlPr>
              <w:rPr>
                <w:rFonts w:ascii="Cambria Math" w:hAnsi="Cambria Math" w:cs="Cambria Math"/>
                <w:szCs w:val="21"/>
                <w:highlight w:val="none"/>
              </w:rPr>
            </m:ctrlPr>
          </m:sub>
        </m:sSub>
      </m:oMath>
      <w:r>
        <w:rPr>
          <w:rFonts w:hint="eastAsia" w:hAnsi="宋体"/>
          <w:highlight w:val="none"/>
        </w:rPr>
        <w:t>按照公式（</w:t>
      </w:r>
      <w:r>
        <w:rPr>
          <w:rFonts w:hint="eastAsia" w:hAnsi="宋体"/>
          <w:highlight w:val="none"/>
          <w:lang w:val="en-US" w:eastAsia="zh-CN"/>
        </w:rPr>
        <w:t>5</w:t>
      </w:r>
      <w:r>
        <w:rPr>
          <w:rFonts w:hint="eastAsia" w:hAnsi="宋体"/>
          <w:highlight w:val="none"/>
        </w:rPr>
        <w:t>）计算：</w:t>
      </w:r>
    </w:p>
    <w:p w14:paraId="1DB7727C">
      <w:pPr>
        <w:pStyle w:val="114"/>
        <w:rPr>
          <w:rFonts w:hint="eastAsia"/>
          <w:highlight w:val="none"/>
        </w:rPr>
      </w:pPr>
      <w:r>
        <w:rPr>
          <w:rFonts w:hint="eastAsia"/>
          <w:highlight w:val="none"/>
        </w:rPr>
        <w:tab/>
      </w:r>
      <m:oMath>
        <m:sSub>
          <m:sSubPr>
            <m:ctrlPr>
              <w:rPr>
                <w:rFonts w:ascii="Cambria Math" w:hAnsi="Cambria Math" w:cs="Cambria Math"/>
                <w:szCs w:val="21"/>
                <w:highlight w:val="none"/>
              </w:rPr>
            </m:ctrlPr>
          </m:sSubPr>
          <m:e>
            <m:r>
              <m:rPr/>
              <w:rPr>
                <w:rFonts w:hint="default" w:ascii="Cambria Math" w:hAnsi="Cambria Math" w:cs="Cambria Math"/>
                <w:szCs w:val="21"/>
                <w:highlight w:val="none"/>
                <w:lang w:val="en-US" w:eastAsia="zh-CN"/>
              </w:rPr>
              <m:t xml:space="preserve">         </m:t>
            </m:r>
            <m:r>
              <m:rPr/>
              <w:rPr>
                <w:rFonts w:ascii="Cambria Math" w:hAnsi="Cambria Math" w:eastAsia="宋体" w:cs="Cambria Math"/>
                <w:kern w:val="0"/>
                <w:szCs w:val="21"/>
                <w:highlight w:val="none"/>
              </w:rPr>
              <m:t>PE</m:t>
            </m:r>
            <m:ctrlPr>
              <w:rPr>
                <w:rFonts w:ascii="Cambria Math" w:hAnsi="Cambria Math" w:cs="Cambria Math"/>
                <w:szCs w:val="21"/>
                <w:highlight w:val="none"/>
              </w:rPr>
            </m:ctrlPr>
          </m:e>
          <m:sub>
            <m:r>
              <m:rPr/>
              <w:rPr>
                <w:rFonts w:hint="default" w:ascii="Cambria Math" w:hAnsi="Cambria Math" w:cs="Cambria Math"/>
                <w:szCs w:val="21"/>
                <w:highlight w:val="none"/>
                <w:lang w:val="en-US" w:eastAsia="zh-CN"/>
              </w:rPr>
              <m:t>t,</m:t>
            </m:r>
            <m:r>
              <m:rPr/>
              <w:rPr>
                <w:rFonts w:ascii="Cambria Math" w:hAnsi="Cambria Math" w:eastAsia="宋体" w:cs="Cambria Math"/>
                <w:kern w:val="0"/>
                <w:szCs w:val="21"/>
                <w:highlight w:val="none"/>
              </w:rPr>
              <m:t>y</m:t>
            </m:r>
            <m:ctrlPr>
              <w:rPr>
                <w:rFonts w:ascii="Cambria Math" w:hAnsi="Cambria Math" w:cs="Cambria Math"/>
                <w:szCs w:val="21"/>
                <w:highlight w:val="none"/>
              </w:rPr>
            </m:ctrlPr>
          </m:sub>
        </m:sSub>
        <m:r>
          <m:rPr>
            <m:sty m:val="p"/>
          </m:rPr>
          <w:rPr>
            <w:rFonts w:ascii="Cambria Math" w:hAnsi="Cambria Math" w:eastAsia="宋体" w:cs="Times New Roman"/>
            <w:kern w:val="0"/>
            <w:szCs w:val="21"/>
            <w:highlight w:val="none"/>
          </w:rPr>
          <m:t xml:space="preserve"> =</m:t>
        </m:r>
        <m:sSub>
          <m:sSubPr>
            <m:ctrlPr>
              <w:rPr>
                <w:rFonts w:ascii="Cambria Math" w:hAnsi="Cambria Math" w:eastAsia="宋体" w:cs="Cambria Math"/>
                <w:b w:val="0"/>
                <w:i/>
                <w:iCs/>
                <w:kern w:val="0"/>
                <w:sz w:val="21"/>
                <w:szCs w:val="21"/>
                <w:highlight w:val="none"/>
              </w:rPr>
            </m:ctrlPr>
          </m:sSubPr>
          <m:e>
            <m:nary>
              <m:naryPr>
                <m:chr m:val="∑"/>
                <m:limLoc m:val="subSup"/>
                <m:ctrlPr>
                  <w:rPr>
                    <w:rFonts w:ascii="Cambria Math" w:hAnsi="Cambria Math" w:cs="Cambria Math"/>
                    <w:sz w:val="21"/>
                    <w:szCs w:val="21"/>
                    <w:highlight w:val="none"/>
                  </w:rPr>
                </m:ctrlPr>
              </m:naryPr>
              <m:sub>
                <m:r>
                  <m:rPr/>
                  <w:rPr>
                    <w:rFonts w:hint="default" w:ascii="Cambria Math" w:hAnsi="Cambria Math" w:cs="Cambria Math"/>
                    <w:sz w:val="21"/>
                    <w:szCs w:val="21"/>
                    <w:highlight w:val="none"/>
                    <w:lang w:val="en-US" w:eastAsia="zh-CN"/>
                  </w:rPr>
                  <m:t>f</m:t>
                </m:r>
                <m:ctrlPr>
                  <w:rPr>
                    <w:rFonts w:ascii="Cambria Math" w:hAnsi="Cambria Math" w:cs="Cambria Math"/>
                    <w:sz w:val="21"/>
                    <w:szCs w:val="21"/>
                    <w:highlight w:val="none"/>
                  </w:rPr>
                </m:ctrlPr>
              </m:sub>
              <m:sup>
                <m:ctrlPr>
                  <w:rPr>
                    <w:rFonts w:ascii="Cambria Math" w:hAnsi="Cambria Math" w:cs="Cambria Math"/>
                    <w:sz w:val="21"/>
                    <w:szCs w:val="21"/>
                    <w:highlight w:val="none"/>
                  </w:rPr>
                </m:ctrlPr>
              </m:sup>
              <m:e>
                <m:sSub>
                  <m:sSubPr>
                    <m:ctrlPr>
                      <w:rPr>
                        <w:rFonts w:ascii="Cambria Math" w:hAnsi="Cambria Math" w:cs="Cambria Math"/>
                        <w:i/>
                        <w:szCs w:val="21"/>
                        <w:highlight w:val="none"/>
                      </w:rPr>
                    </m:ctrlPr>
                  </m:sSubPr>
                  <m:e>
                    <m:sSub>
                      <m:sSubPr>
                        <m:ctrlPr>
                          <w:rPr>
                            <w:rFonts w:ascii="Cambria Math" w:hAnsi="Cambria Math" w:eastAsia="宋体" w:cs="Cambria Math"/>
                            <w:b w:val="0"/>
                            <w:i/>
                            <w:iCs/>
                            <w:kern w:val="0"/>
                            <w:sz w:val="21"/>
                            <w:szCs w:val="21"/>
                            <w:highlight w:val="none"/>
                          </w:rPr>
                        </m:ctrlPr>
                      </m:sSubPr>
                      <m:e>
                        <m:r>
                          <m:rPr/>
                          <w:rPr>
                            <w:rFonts w:hint="default" w:ascii="Cambria Math" w:hAnsi="Cambria Math" w:eastAsia="宋体" w:cs="Cambria Math"/>
                            <w:kern w:val="0"/>
                            <w:sz w:val="21"/>
                            <w:szCs w:val="21"/>
                            <w:highlight w:val="none"/>
                            <w:lang w:val="en-US" w:eastAsia="zh-CN"/>
                          </w:rPr>
                          <m:t>B</m:t>
                        </m:r>
                        <m:ctrlPr>
                          <w:rPr>
                            <w:rFonts w:ascii="Cambria Math" w:hAnsi="Cambria Math" w:eastAsia="宋体" w:cs="Cambria Math"/>
                            <w:b w:val="0"/>
                            <w:i/>
                            <w:iCs/>
                            <w:kern w:val="0"/>
                            <w:sz w:val="21"/>
                            <w:szCs w:val="21"/>
                            <w:highlight w:val="none"/>
                          </w:rPr>
                        </m:ctrlPr>
                      </m:e>
                      <m:sub>
                        <m:r>
                          <m:rPr/>
                          <w:rPr>
                            <w:rFonts w:hint="default" w:ascii="Cambria Math" w:hAnsi="Cambria Math" w:cs="Cambria Math"/>
                            <w:kern w:val="0"/>
                            <w:sz w:val="21"/>
                            <w:szCs w:val="21"/>
                            <w:highlight w:val="none"/>
                            <w:lang w:val="en-US" w:eastAsia="zh-CN"/>
                          </w:rPr>
                          <m:t>f,</m:t>
                        </m:r>
                        <m:r>
                          <m:rPr/>
                          <w:rPr>
                            <w:rFonts w:hint="default" w:ascii="Cambria Math" w:hAnsi="Cambria Math" w:eastAsia="宋体" w:cs="Cambria Math"/>
                            <w:kern w:val="0"/>
                            <w:sz w:val="21"/>
                            <w:szCs w:val="21"/>
                            <w:highlight w:val="none"/>
                            <w:lang w:val="en-US" w:eastAsia="zh-CN"/>
                          </w:rPr>
                          <m:t>y</m:t>
                        </m:r>
                        <m:ctrlPr>
                          <w:rPr>
                            <w:rFonts w:ascii="Cambria Math" w:hAnsi="Cambria Math" w:eastAsia="宋体" w:cs="Cambria Math"/>
                            <w:b w:val="0"/>
                            <w:i/>
                            <w:iCs/>
                            <w:kern w:val="0"/>
                            <w:sz w:val="21"/>
                            <w:szCs w:val="21"/>
                            <w:highlight w:val="none"/>
                          </w:rPr>
                        </m:ctrlPr>
                      </m:sub>
                    </m:sSub>
                    <m:r>
                      <m:rPr/>
                      <w:rPr>
                        <w:rFonts w:ascii="Cambria Math" w:hAnsi="Cambria Math" w:eastAsia="宋体" w:cs="Times New Roman"/>
                        <w:kern w:val="0"/>
                        <w:szCs w:val="21"/>
                        <w:highlight w:val="none"/>
                      </w:rPr>
                      <m:t>×</m:t>
                    </m:r>
                    <m:r>
                      <m:rPr/>
                      <w:rPr>
                        <w:rFonts w:hint="default" w:ascii="Cambria Math" w:hAnsi="Cambria Math" w:eastAsia="宋体" w:cs="Cambria Math"/>
                        <w:kern w:val="0"/>
                        <w:szCs w:val="21"/>
                        <w:highlight w:val="none"/>
                        <w:lang w:val="en-US" w:eastAsia="zh-CN"/>
                      </w:rPr>
                      <m:t>D</m:t>
                    </m:r>
                    <m:ctrlPr>
                      <w:rPr>
                        <w:rFonts w:ascii="Cambria Math" w:hAnsi="Cambria Math" w:cs="Cambria Math"/>
                        <w:i/>
                        <w:szCs w:val="21"/>
                        <w:highlight w:val="none"/>
                      </w:rPr>
                    </m:ctrlPr>
                  </m:e>
                  <m:sub>
                    <m:r>
                      <m:rPr/>
                      <w:rPr>
                        <w:rFonts w:hint="default" w:ascii="Cambria Math" w:hAnsi="Cambria Math" w:cs="Cambria Math"/>
                        <w:szCs w:val="21"/>
                        <w:highlight w:val="none"/>
                        <w:lang w:val="en-US" w:eastAsia="zh-CN"/>
                      </w:rPr>
                      <m:t>f</m:t>
                    </m:r>
                    <m:r>
                      <m:rPr/>
                      <w:rPr>
                        <w:rFonts w:hint="default" w:ascii="Cambria Math" w:hAnsi="Cambria Math" w:eastAsia="宋体" w:cs="Cambria Math"/>
                        <w:kern w:val="0"/>
                        <w:szCs w:val="21"/>
                        <w:highlight w:val="none"/>
                        <w:lang w:val="en-US" w:eastAsia="zh-CN"/>
                      </w:rPr>
                      <m:t>,y</m:t>
                    </m:r>
                    <m:ctrlPr>
                      <w:rPr>
                        <w:rFonts w:ascii="Cambria Math" w:hAnsi="Cambria Math" w:cs="Cambria Math"/>
                        <w:i/>
                        <w:szCs w:val="21"/>
                        <w:highlight w:val="none"/>
                      </w:rPr>
                    </m:ctrlPr>
                  </m:sub>
                </m:sSub>
                <m:r>
                  <m:rPr/>
                  <w:rPr>
                    <w:rFonts w:ascii="Cambria Math" w:hAnsi="Cambria Math" w:eastAsia="宋体" w:cs="Times New Roman"/>
                    <w:kern w:val="0"/>
                    <w:szCs w:val="21"/>
                    <w:highlight w:val="none"/>
                  </w:rPr>
                  <m:t>×</m:t>
                </m:r>
                <m:sSub>
                  <m:sSubPr>
                    <m:ctrlPr>
                      <w:rPr>
                        <w:rFonts w:ascii="Cambria Math" w:hAnsi="Cambria Math" w:cs="Cambria Math"/>
                        <w:i/>
                        <w:szCs w:val="21"/>
                        <w:highlight w:val="none"/>
                      </w:rPr>
                    </m:ctrlPr>
                  </m:sSubPr>
                  <m:e>
                    <m:r>
                      <m:rPr/>
                      <w:rPr>
                        <w:rFonts w:ascii="Cambria Math" w:hAnsi="Cambria Math" w:eastAsia="宋体" w:cs="Cambria Math"/>
                        <w:kern w:val="0"/>
                        <w:szCs w:val="21"/>
                        <w:highlight w:val="none"/>
                      </w:rPr>
                      <m:t>EF</m:t>
                    </m:r>
                    <m:ctrlPr>
                      <w:rPr>
                        <w:rFonts w:ascii="Cambria Math" w:hAnsi="Cambria Math" w:cs="Cambria Math"/>
                        <w:i/>
                        <w:szCs w:val="21"/>
                        <w:highlight w:val="none"/>
                      </w:rPr>
                    </m:ctrlPr>
                  </m:e>
                  <m:sub>
                    <m:sSub>
                      <m:sSubPr>
                        <m:ctrlPr>
                          <w:rPr>
                            <w:rFonts w:ascii="Cambria Math" w:hAnsi="Cambria Math" w:cs="Cambria Math"/>
                            <w:i/>
                            <w:sz w:val="21"/>
                            <w:szCs w:val="21"/>
                            <w:highlight w:val="none"/>
                          </w:rPr>
                        </m:ctrlPr>
                      </m:sSubPr>
                      <m:e>
                        <m:r>
                          <m:rPr/>
                          <w:rPr>
                            <w:rFonts w:hint="default" w:ascii="Cambria Math" w:hAnsi="Cambria Math" w:cs="Cambria Math"/>
                            <w:sz w:val="21"/>
                            <w:szCs w:val="21"/>
                            <w:highlight w:val="none"/>
                            <w:lang w:val="en-US" w:eastAsia="zh-CN"/>
                          </w:rPr>
                          <m:t>CO</m:t>
                        </m:r>
                        <m:ctrlPr>
                          <w:rPr>
                            <w:rFonts w:ascii="Cambria Math" w:hAnsi="Cambria Math" w:cs="Cambria Math"/>
                            <w:i/>
                            <w:sz w:val="21"/>
                            <w:szCs w:val="21"/>
                            <w:highlight w:val="none"/>
                          </w:rPr>
                        </m:ctrlPr>
                      </m:e>
                      <m:sub>
                        <m:r>
                          <m:rPr/>
                          <w:rPr>
                            <w:rFonts w:hint="default" w:ascii="Cambria Math" w:hAnsi="Cambria Math" w:cs="Cambria Math"/>
                            <w:sz w:val="21"/>
                            <w:szCs w:val="21"/>
                            <w:highlight w:val="none"/>
                            <w:lang w:val="en-US" w:eastAsia="zh-CN"/>
                          </w:rPr>
                          <m:t>2</m:t>
                        </m:r>
                        <m:ctrlPr>
                          <w:rPr>
                            <w:rFonts w:ascii="Cambria Math" w:hAnsi="Cambria Math" w:cs="Cambria Math"/>
                            <w:i/>
                            <w:sz w:val="21"/>
                            <w:szCs w:val="21"/>
                            <w:highlight w:val="none"/>
                          </w:rPr>
                        </m:ctrlPr>
                      </m:sub>
                    </m:sSub>
                    <m:r>
                      <m:rPr/>
                      <w:rPr>
                        <w:rFonts w:hint="default" w:ascii="Cambria Math" w:hAnsi="Cambria Math" w:cs="Cambria Math"/>
                        <w:szCs w:val="21"/>
                        <w:highlight w:val="none"/>
                        <w:lang w:val="en-US" w:eastAsia="zh-CN"/>
                      </w:rPr>
                      <m:t>,f</m:t>
                    </m:r>
                    <m:ctrlPr>
                      <w:rPr>
                        <w:rFonts w:ascii="Cambria Math" w:hAnsi="Cambria Math" w:cs="Cambria Math"/>
                        <w:i/>
                        <w:szCs w:val="21"/>
                        <w:highlight w:val="none"/>
                      </w:rPr>
                    </m:ctrlPr>
                  </m:sub>
                </m:sSub>
                <m:r>
                  <m:rPr/>
                  <w:rPr>
                    <w:rFonts w:ascii="Cambria Math" w:hAnsi="Cambria Math" w:eastAsia="宋体" w:cs="Times New Roman"/>
                    <w:kern w:val="0"/>
                    <w:szCs w:val="21"/>
                    <w:highlight w:val="none"/>
                  </w:rPr>
                  <m:t>×</m:t>
                </m:r>
                <m:sSup>
                  <m:sSupPr>
                    <m:ctrlPr>
                      <w:rPr>
                        <w:rFonts w:ascii="Cambria Math" w:hAnsi="Cambria Math" w:eastAsia="宋体" w:cs="Times New Roman"/>
                        <w:i/>
                        <w:kern w:val="0"/>
                        <w:szCs w:val="21"/>
                        <w:highlight w:val="none"/>
                      </w:rPr>
                    </m:ctrlPr>
                  </m:sSupPr>
                  <m:e>
                    <m:r>
                      <m:rPr/>
                      <w:rPr>
                        <w:rFonts w:hint="default" w:ascii="Cambria Math" w:hAnsi="Cambria Math" w:eastAsia="宋体" w:cs="Times New Roman"/>
                        <w:kern w:val="0"/>
                        <w:szCs w:val="21"/>
                        <w:highlight w:val="none"/>
                        <w:lang w:val="en-US" w:eastAsia="zh-CN"/>
                      </w:rPr>
                      <m:t>10</m:t>
                    </m:r>
                    <m:ctrlPr>
                      <w:rPr>
                        <w:rFonts w:ascii="Cambria Math" w:hAnsi="Cambria Math" w:eastAsia="宋体" w:cs="Times New Roman"/>
                        <w:i/>
                        <w:kern w:val="0"/>
                        <w:szCs w:val="21"/>
                        <w:highlight w:val="none"/>
                      </w:rPr>
                    </m:ctrlPr>
                  </m:e>
                  <m:sup>
                    <m:r>
                      <m:rPr/>
                      <w:rPr>
                        <w:rFonts w:hint="default" w:ascii="Cambria Math" w:hAnsi="Cambria Math" w:eastAsia="宋体" w:cs="Times New Roman"/>
                        <w:kern w:val="0"/>
                        <w:szCs w:val="21"/>
                        <w:highlight w:val="none"/>
                        <w:lang w:val="en-US" w:eastAsia="zh-CN"/>
                      </w:rPr>
                      <m:t>−6</m:t>
                    </m:r>
                    <m:ctrlPr>
                      <w:rPr>
                        <w:rFonts w:ascii="Cambria Math" w:hAnsi="Cambria Math" w:eastAsia="宋体" w:cs="Times New Roman"/>
                        <w:i/>
                        <w:kern w:val="0"/>
                        <w:szCs w:val="21"/>
                        <w:highlight w:val="none"/>
                      </w:rPr>
                    </m:ctrlPr>
                  </m:sup>
                </m:sSup>
                <m:ctrlPr>
                  <w:rPr>
                    <w:rFonts w:ascii="Cambria Math" w:hAnsi="Cambria Math" w:cs="Cambria Math"/>
                    <w:sz w:val="21"/>
                    <w:szCs w:val="21"/>
                    <w:highlight w:val="none"/>
                  </w:rPr>
                </m:ctrlPr>
              </m:e>
            </m:nary>
            <m:ctrlPr>
              <w:rPr>
                <w:rFonts w:ascii="Cambria Math" w:hAnsi="Cambria Math" w:eastAsia="宋体" w:cs="Cambria Math"/>
                <w:b w:val="0"/>
                <w:i/>
                <w:iCs/>
                <w:kern w:val="0"/>
                <w:sz w:val="21"/>
                <w:szCs w:val="21"/>
                <w:highlight w:val="none"/>
              </w:rPr>
            </m:ctrlPr>
          </m:e>
          <m:sub>
            <m:ctrlPr>
              <w:rPr>
                <w:rFonts w:ascii="Cambria Math" w:hAnsi="Cambria Math" w:eastAsia="宋体" w:cs="Cambria Math"/>
                <w:b w:val="0"/>
                <w:i/>
                <w:iCs/>
                <w:kern w:val="0"/>
                <w:sz w:val="21"/>
                <w:szCs w:val="21"/>
                <w:highlight w:val="none"/>
              </w:rPr>
            </m:ctrlPr>
          </m:sub>
        </m:sSub>
        <m:r>
          <m:rPr>
            <m:sty m:val="p"/>
          </m:rPr>
          <w:rPr>
            <w:rFonts w:hint="eastAsia" w:ascii="宋体" w:hAnsi="宋体" w:eastAsia="宋体" w:cs="Times New Roman"/>
            <w:kern w:val="0"/>
            <w:sz w:val="21"/>
            <w:szCs w:val="21"/>
            <w:highlight w:val="none"/>
          </w:rPr>
          <m:t xml:space="preserve"> </m:t>
        </m:r>
      </m:oMath>
      <w:r>
        <w:rPr>
          <w:rFonts w:hint="eastAsia" w:ascii="微软雅黑" w:hAnsi="微软雅黑" w:eastAsia="微软雅黑"/>
          <w:highlight w:val="none"/>
        </w:rPr>
        <w:tab/>
      </w:r>
      <w:r>
        <w:rPr>
          <w:highlight w:val="none"/>
        </w:rPr>
        <w:t>(</w:t>
      </w:r>
      <w:r>
        <w:rPr>
          <w:rFonts w:hint="eastAsia"/>
          <w:highlight w:val="none"/>
          <w:lang w:val="en-US" w:eastAsia="zh-CN"/>
        </w:rPr>
        <w:t>5</w:t>
      </w:r>
      <w:r>
        <w:rPr>
          <w:highlight w:val="none"/>
        </w:rPr>
        <w:t>)</w:t>
      </w:r>
    </w:p>
    <w:p w14:paraId="67B8F0AE">
      <w:pPr>
        <w:pStyle w:val="56"/>
        <w:ind w:firstLine="420"/>
        <w:rPr>
          <w:highlight w:val="none"/>
        </w:rPr>
      </w:pPr>
      <w:r>
        <w:rPr>
          <w:rFonts w:hint="eastAsia"/>
          <w:highlight w:val="none"/>
        </w:rPr>
        <w:t>式中：</w:t>
      </w:r>
    </w:p>
    <w:p w14:paraId="5FFABAFF">
      <w:pPr>
        <w:pStyle w:val="57"/>
        <w:tabs>
          <w:tab w:val="left" w:pos="735"/>
        </w:tabs>
        <w:ind w:firstLine="420"/>
        <w:rPr>
          <w:rFonts w:hint="eastAsia" w:ascii="宋体" w:hAnsi="宋体" w:eastAsia="宋体" w:cs="宋体"/>
          <w:kern w:val="0"/>
          <w:sz w:val="21"/>
          <w:szCs w:val="21"/>
          <w:highlight w:val="none"/>
        </w:rPr>
      </w:pPr>
    </w:p>
    <w:p w14:paraId="0ADCCF0C">
      <w:pPr>
        <w:pStyle w:val="57"/>
        <w:tabs>
          <w:tab w:val="left" w:pos="735"/>
        </w:tabs>
        <w:ind w:firstLine="420"/>
        <w:rPr>
          <w:rFonts w:hint="eastAsia" w:ascii="宋体" w:hAnsi="宋体" w:eastAsia="宋体" w:cs="宋体"/>
          <w:kern w:val="0"/>
          <w:sz w:val="21"/>
          <w:szCs w:val="21"/>
          <w:highlight w:val="none"/>
        </w:rPr>
      </w:pPr>
      <m:oMath>
        <m:sSub>
          <m:sSubPr>
            <m:ctrlPr>
              <w:rPr>
                <w:rFonts w:ascii="Cambria Math" w:hAnsi="Cambria Math" w:eastAsia="宋体" w:cs="Cambria Math"/>
                <w:b w:val="0"/>
                <w:i/>
                <w:iCs/>
                <w:kern w:val="0"/>
                <w:sz w:val="21"/>
                <w:szCs w:val="21"/>
                <w:highlight w:val="none"/>
              </w:rPr>
            </m:ctrlPr>
          </m:sSubPr>
          <m:e>
            <m:r>
              <m:rPr/>
              <w:rPr>
                <w:rFonts w:hint="default" w:ascii="Cambria Math" w:hAnsi="Cambria Math" w:eastAsia="宋体" w:cs="Cambria Math"/>
                <w:kern w:val="0"/>
                <w:sz w:val="21"/>
                <w:szCs w:val="21"/>
                <w:highlight w:val="none"/>
                <w:lang w:val="en-US" w:eastAsia="zh-CN"/>
              </w:rPr>
              <m:t>B</m:t>
            </m:r>
            <m:ctrlPr>
              <w:rPr>
                <w:rFonts w:ascii="Cambria Math" w:hAnsi="Cambria Math" w:eastAsia="宋体" w:cs="Cambria Math"/>
                <w:b w:val="0"/>
                <w:i/>
                <w:iCs/>
                <w:kern w:val="0"/>
                <w:sz w:val="21"/>
                <w:szCs w:val="21"/>
                <w:highlight w:val="none"/>
              </w:rPr>
            </m:ctrlPr>
          </m:e>
          <m:sub>
            <m:r>
              <m:rPr/>
              <w:rPr>
                <w:rFonts w:hint="default" w:ascii="Cambria Math" w:hAnsi="Cambria Math" w:cs="Cambria Math"/>
                <w:kern w:val="0"/>
                <w:sz w:val="21"/>
                <w:szCs w:val="21"/>
                <w:highlight w:val="none"/>
                <w:lang w:val="en-US" w:eastAsia="zh-CN"/>
              </w:rPr>
              <m:t>f,</m:t>
            </m:r>
            <m:r>
              <m:rPr/>
              <w:rPr>
                <w:rFonts w:hint="default" w:ascii="Cambria Math" w:hAnsi="Cambria Math" w:eastAsia="宋体" w:cs="Cambria Math"/>
                <w:kern w:val="0"/>
                <w:sz w:val="21"/>
                <w:szCs w:val="21"/>
                <w:highlight w:val="none"/>
                <w:lang w:val="en-US" w:eastAsia="zh-CN"/>
              </w:rPr>
              <m:t>y</m:t>
            </m:r>
            <m:ctrlPr>
              <w:rPr>
                <w:rFonts w:ascii="Cambria Math" w:hAnsi="Cambria Math" w:eastAsia="宋体" w:cs="Cambria Math"/>
                <w:b w:val="0"/>
                <w:i/>
                <w:iCs/>
                <w:kern w:val="0"/>
                <w:sz w:val="21"/>
                <w:szCs w:val="21"/>
                <w:highlight w:val="none"/>
              </w:rPr>
            </m:ctrlPr>
          </m:sub>
        </m:sSub>
      </m:oMath>
      <w:r>
        <w:rPr>
          <w:szCs w:val="21"/>
          <w:highlight w:val="none"/>
        </w:rPr>
        <w:tab/>
      </w:r>
      <w:r>
        <w:rPr>
          <w:rFonts w:hint="eastAsia"/>
          <w:szCs w:val="21"/>
          <w:highlight w:val="none"/>
        </w:rPr>
        <w:t>—</w:t>
      </w:r>
      <w:r>
        <w:rPr>
          <w:rFonts w:hint="eastAsia"/>
          <w:highlight w:val="none"/>
        </w:rPr>
        <w:t>—</w:t>
      </w:r>
      <w:r>
        <w:rPr>
          <w:rFonts w:hint="eastAsia" w:ascii="宋体" w:hAnsi="宋体" w:eastAsia="宋体" w:cs="宋体"/>
          <w:sz w:val="21"/>
          <w:szCs w:val="21"/>
          <w:highlight w:val="none"/>
          <w:lang w:val="en-US" w:eastAsia="zh-CN"/>
        </w:rPr>
        <w:t>第y年</w:t>
      </w:r>
      <w:r>
        <w:rPr>
          <w:rFonts w:hint="eastAsia" w:hAnsi="宋体" w:cs="宋体"/>
          <w:sz w:val="21"/>
          <w:szCs w:val="21"/>
          <w:highlight w:val="none"/>
          <w:lang w:val="en-US" w:eastAsia="zh-CN"/>
        </w:rPr>
        <w:t>，</w:t>
      </w:r>
      <w:r>
        <w:rPr>
          <w:rFonts w:hint="eastAsia"/>
          <w:highlight w:val="none"/>
          <w:lang w:val="en-US" w:eastAsia="zh-CN"/>
        </w:rPr>
        <w:t>项目边界范围内，通过海洋垃圾溯源确认的由</w:t>
      </w:r>
      <w:r>
        <w:rPr>
          <w:rFonts w:hint="eastAsia" w:ascii="Cambria Math" w:hAnsi="Cambria Math" w:eastAsia="宋体" w:cs="Cambria Math"/>
          <w:sz w:val="21"/>
          <w:szCs w:val="21"/>
          <w:highlight w:val="none"/>
          <w:lang w:val="en-US" w:eastAsia="zh-CN"/>
        </w:rPr>
        <w:t>车辆f</w:t>
      </w:r>
      <w:r>
        <w:rPr>
          <w:rFonts w:hint="default" w:ascii="Cambria Math" w:hAnsi="Cambria Math" w:eastAsia="宋体" w:cs="Cambria Math"/>
          <w:sz w:val="21"/>
          <w:szCs w:val="21"/>
          <w:highlight w:val="none"/>
          <w:lang w:val="en-US" w:eastAsia="zh-CN"/>
        </w:rPr>
        <w:t>运抵再生利用企业</w:t>
      </w:r>
      <w:r>
        <w:rPr>
          <w:rFonts w:hint="default"/>
          <w:highlight w:val="none"/>
          <w:lang w:val="en-US" w:eastAsia="zh-CN"/>
        </w:rPr>
        <w:t>的</w:t>
      </w:r>
      <w:r>
        <w:rPr>
          <w:rFonts w:hint="eastAsia"/>
          <w:highlight w:val="none"/>
          <w:lang w:val="en-US" w:eastAsia="zh-CN"/>
        </w:rPr>
        <w:t>海洋生物质废弃物总质量</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rPr>
        <w:t>t</w:t>
      </w:r>
      <w:r>
        <w:rPr>
          <w:rFonts w:hint="eastAsia" w:ascii="宋体" w:hAnsi="宋体" w:eastAsia="宋体" w:cs="宋体"/>
          <w:kern w:val="0"/>
          <w:sz w:val="21"/>
          <w:szCs w:val="21"/>
          <w:highlight w:val="none"/>
        </w:rPr>
        <w:t>）；</w:t>
      </w:r>
    </w:p>
    <w:p w14:paraId="7D2AB508">
      <w:pPr>
        <w:pStyle w:val="57"/>
        <w:tabs>
          <w:tab w:val="left" w:pos="735"/>
        </w:tabs>
        <w:rPr>
          <w:rFonts w:hint="eastAsia" w:ascii="宋体" w:hAnsi="宋体" w:eastAsia="宋体" w:cs="宋体"/>
          <w:kern w:val="0"/>
          <w:sz w:val="21"/>
          <w:szCs w:val="21"/>
          <w:highlight w:val="none"/>
        </w:rPr>
      </w:pPr>
      <m:oMath>
        <m:sSub>
          <m:sSubPr>
            <m:ctrlPr>
              <w:rPr>
                <w:rFonts w:ascii="Cambria Math" w:hAnsi="Cambria Math" w:cs="Cambria Math"/>
                <w:i/>
                <w:szCs w:val="21"/>
                <w:highlight w:val="none"/>
              </w:rPr>
            </m:ctrlPr>
          </m:sSubPr>
          <m:e>
            <m:r>
              <m:rPr/>
              <w:rPr>
                <w:rFonts w:hint="default" w:ascii="Cambria Math" w:hAnsi="Cambria Math" w:eastAsia="宋体" w:cs="Cambria Math"/>
                <w:kern w:val="0"/>
                <w:szCs w:val="21"/>
                <w:highlight w:val="none"/>
                <w:lang w:val="en-US" w:eastAsia="zh-CN"/>
              </w:rPr>
              <m:t>D</m:t>
            </m:r>
            <m:ctrlPr>
              <w:rPr>
                <w:rFonts w:ascii="Cambria Math" w:hAnsi="Cambria Math" w:cs="Cambria Math"/>
                <w:i/>
                <w:szCs w:val="21"/>
                <w:highlight w:val="none"/>
              </w:rPr>
            </m:ctrlPr>
          </m:e>
          <m:sub>
            <m:r>
              <m:rPr/>
              <w:rPr>
                <w:rFonts w:hint="default" w:ascii="Cambria Math" w:hAnsi="Cambria Math" w:cs="Cambria Math"/>
                <w:szCs w:val="21"/>
                <w:highlight w:val="none"/>
                <w:lang w:val="en-US" w:eastAsia="zh-CN"/>
              </w:rPr>
              <m:t>f</m:t>
            </m:r>
            <m:r>
              <m:rPr/>
              <w:rPr>
                <w:rFonts w:hint="default" w:ascii="Cambria Math" w:hAnsi="Cambria Math" w:eastAsia="宋体" w:cs="Cambria Math"/>
                <w:kern w:val="0"/>
                <w:szCs w:val="21"/>
                <w:highlight w:val="none"/>
                <w:lang w:val="en-US" w:eastAsia="zh-CN"/>
              </w:rPr>
              <m:t>,y</m:t>
            </m:r>
            <m:ctrlPr>
              <w:rPr>
                <w:rFonts w:ascii="Cambria Math" w:hAnsi="Cambria Math" w:cs="Cambria Math"/>
                <w:i/>
                <w:szCs w:val="21"/>
                <w:highlight w:val="none"/>
              </w:rPr>
            </m:ctrlPr>
          </m:sub>
        </m:sSub>
      </m:oMath>
      <w:r>
        <w:rPr>
          <w:rFonts w:hint="eastAsia"/>
          <w:szCs w:val="21"/>
          <w:highlight w:val="none"/>
        </w:rPr>
        <w:t>—</w:t>
      </w:r>
      <w:r>
        <w:rPr>
          <w:rFonts w:hint="eastAsia"/>
          <w:highlight w:val="none"/>
        </w:rPr>
        <w:t>—第y年，项目边界范围内，通过海洋垃圾溯源确认</w:t>
      </w:r>
      <w:r>
        <w:rPr>
          <w:rFonts w:hint="eastAsia"/>
          <w:highlight w:val="none"/>
          <w:lang w:val="en-US" w:eastAsia="zh-CN"/>
        </w:rPr>
        <w:t>的</w:t>
      </w:r>
      <w:r>
        <w:rPr>
          <w:rFonts w:hint="eastAsia"/>
          <w:highlight w:val="none"/>
        </w:rPr>
        <w:t>运输</w:t>
      </w:r>
      <w:r>
        <w:rPr>
          <w:rFonts w:hint="eastAsia"/>
          <w:highlight w:val="none"/>
          <w:lang w:val="en-US" w:eastAsia="zh-CN"/>
        </w:rPr>
        <w:t>海洋</w:t>
      </w:r>
      <w:r>
        <w:rPr>
          <w:rFonts w:hint="eastAsia"/>
          <w:highlight w:val="none"/>
        </w:rPr>
        <w:t>生物质废弃物的车辆f的运输距离</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km</w:t>
      </w:r>
      <w:r>
        <w:rPr>
          <w:rFonts w:hint="eastAsia" w:ascii="宋体" w:hAnsi="宋体" w:eastAsia="宋体" w:cs="宋体"/>
          <w:kern w:val="0"/>
          <w:sz w:val="21"/>
          <w:szCs w:val="21"/>
          <w:highlight w:val="none"/>
        </w:rPr>
        <w:t>）</w:t>
      </w:r>
      <w:r>
        <w:rPr>
          <w:rFonts w:hint="eastAsia" w:ascii="Cambria Math" w:hAnsi="Cambria Math" w:cs="Cambria Math"/>
          <w:szCs w:val="21"/>
          <w:highlight w:val="none"/>
        </w:rPr>
        <w:t>；</w:t>
      </w:r>
    </w:p>
    <w:p w14:paraId="5E9AB0BA">
      <w:pPr>
        <w:pStyle w:val="57"/>
        <w:tabs>
          <w:tab w:val="left" w:pos="735"/>
        </w:tabs>
        <w:rPr>
          <w:rFonts w:hint="eastAsia" w:ascii="宋体" w:hAnsi="宋体" w:eastAsia="宋体" w:cs="宋体"/>
          <w:kern w:val="0"/>
          <w:sz w:val="21"/>
          <w:szCs w:val="21"/>
          <w:highlight w:val="none"/>
          <w:lang w:val="en-US" w:eastAsia="zh-CN"/>
        </w:rPr>
      </w:pPr>
      <m:oMath>
        <m:sSub>
          <m:sSubPr>
            <m:ctrlPr>
              <w:rPr>
                <w:rFonts w:hint="eastAsia" w:ascii="Cambria Math" w:hAnsi="Cambria Math" w:eastAsia="宋体" w:cs="宋体"/>
                <w:i/>
                <w:szCs w:val="21"/>
                <w:highlight w:val="none"/>
              </w:rPr>
            </m:ctrlPr>
          </m:sSubPr>
          <m:e>
            <m:r>
              <m:rPr/>
              <w:rPr>
                <w:rFonts w:hint="eastAsia" w:ascii="Cambria Math" w:hAnsi="Cambria Math" w:eastAsia="宋体" w:cs="宋体"/>
                <w:kern w:val="0"/>
                <w:szCs w:val="21"/>
                <w:highlight w:val="none"/>
              </w:rPr>
              <m:t>EF</m:t>
            </m:r>
            <m:ctrlPr>
              <w:rPr>
                <w:rFonts w:hint="eastAsia" w:ascii="Cambria Math" w:hAnsi="Cambria Math" w:eastAsia="宋体" w:cs="宋体"/>
                <w:i/>
                <w:szCs w:val="21"/>
                <w:highlight w:val="none"/>
              </w:rPr>
            </m:ctrlPr>
          </m:e>
          <m:sub>
            <m:sSub>
              <m:sSubPr>
                <m:ctrlPr>
                  <w:rPr>
                    <w:rFonts w:hint="eastAsia" w:ascii="Cambria Math" w:hAnsi="Cambria Math" w:eastAsia="宋体" w:cs="宋体"/>
                    <w:i/>
                    <w:sz w:val="21"/>
                    <w:szCs w:val="21"/>
                    <w:highlight w:val="none"/>
                  </w:rPr>
                </m:ctrlPr>
              </m:sSubPr>
              <m:e>
                <m:r>
                  <m:rPr/>
                  <w:rPr>
                    <w:rFonts w:hint="eastAsia" w:ascii="Cambria Math" w:hAnsi="Cambria Math" w:eastAsia="宋体" w:cs="宋体"/>
                    <w:sz w:val="21"/>
                    <w:szCs w:val="21"/>
                    <w:highlight w:val="none"/>
                    <w:lang w:val="en-US" w:eastAsia="zh-CN"/>
                  </w:rPr>
                  <m:t>CO</m:t>
                </m:r>
                <m:ctrlPr>
                  <w:rPr>
                    <w:rFonts w:hint="eastAsia" w:ascii="Cambria Math" w:hAnsi="Cambria Math" w:eastAsia="宋体" w:cs="宋体"/>
                    <w:i/>
                    <w:sz w:val="21"/>
                    <w:szCs w:val="21"/>
                    <w:highlight w:val="none"/>
                  </w:rPr>
                </m:ctrlPr>
              </m:e>
              <m:sub>
                <m:r>
                  <m:rPr/>
                  <w:rPr>
                    <w:rFonts w:hint="eastAsia" w:ascii="Cambria Math" w:hAnsi="Cambria Math" w:eastAsia="宋体" w:cs="宋体"/>
                    <w:sz w:val="21"/>
                    <w:szCs w:val="21"/>
                    <w:highlight w:val="none"/>
                    <w:lang w:val="en-US" w:eastAsia="zh-CN"/>
                  </w:rPr>
                  <m:t>2</m:t>
                </m:r>
                <m:ctrlPr>
                  <w:rPr>
                    <w:rFonts w:hint="eastAsia" w:ascii="Cambria Math" w:hAnsi="Cambria Math" w:eastAsia="宋体" w:cs="宋体"/>
                    <w:i/>
                    <w:sz w:val="21"/>
                    <w:szCs w:val="21"/>
                    <w:highlight w:val="none"/>
                  </w:rPr>
                </m:ctrlPr>
              </m:sub>
            </m:sSub>
            <m:r>
              <m:rPr/>
              <w:rPr>
                <w:rFonts w:hint="eastAsia" w:ascii="Cambria Math" w:hAnsi="Cambria Math" w:eastAsia="宋体" w:cs="宋体"/>
                <w:szCs w:val="21"/>
                <w:highlight w:val="none"/>
                <w:lang w:val="en-US" w:eastAsia="zh-CN"/>
              </w:rPr>
              <m:t>,f</m:t>
            </m:r>
            <m:ctrlPr>
              <w:rPr>
                <w:rFonts w:hint="eastAsia" w:ascii="Cambria Math" w:hAnsi="Cambria Math" w:eastAsia="宋体" w:cs="宋体"/>
                <w:i/>
                <w:szCs w:val="21"/>
                <w:highlight w:val="none"/>
              </w:rPr>
            </m:ctrlPr>
          </m:sub>
        </m:sSub>
      </m:oMath>
      <w:r>
        <w:rPr>
          <w:rFonts w:hint="eastAsia" w:ascii="宋体" w:hAnsi="宋体" w:eastAsia="宋体" w:cs="宋体"/>
          <w:szCs w:val="21"/>
          <w:highlight w:val="none"/>
        </w:rPr>
        <w:t>—</w:t>
      </w:r>
      <w:r>
        <w:rPr>
          <w:rFonts w:hint="eastAsia" w:ascii="宋体" w:hAnsi="宋体" w:eastAsia="宋体" w:cs="宋体"/>
          <w:highlight w:val="none"/>
        </w:rPr>
        <w:t>—</w:t>
      </w:r>
      <w:r>
        <w:rPr>
          <w:rFonts w:hint="eastAsia" w:ascii="宋体" w:hAnsi="宋体" w:eastAsia="宋体" w:cs="宋体"/>
          <w:kern w:val="0"/>
          <w:szCs w:val="21"/>
          <w:highlight w:val="none"/>
        </w:rPr>
        <w:t>运输车辆</w:t>
      </w:r>
      <w:r>
        <w:rPr>
          <w:rFonts w:hint="eastAsia" w:ascii="宋体" w:hAnsi="宋体" w:eastAsia="宋体" w:cs="宋体"/>
          <w:kern w:val="0"/>
          <w:szCs w:val="21"/>
          <w:highlight w:val="none"/>
          <w:lang w:val="en-US" w:eastAsia="zh-CN"/>
        </w:rPr>
        <w:t>f</w:t>
      </w:r>
      <w:r>
        <w:rPr>
          <w:rFonts w:hint="eastAsia" w:ascii="宋体" w:hAnsi="宋体" w:eastAsia="宋体" w:cs="宋体"/>
          <w:kern w:val="0"/>
          <w:szCs w:val="21"/>
          <w:highlight w:val="none"/>
        </w:rPr>
        <w:t>的CO</w:t>
      </w:r>
      <w:r>
        <w:rPr>
          <w:rFonts w:hint="eastAsia" w:ascii="宋体" w:hAnsi="宋体" w:eastAsia="宋体" w:cs="宋体"/>
          <w:kern w:val="0"/>
          <w:szCs w:val="21"/>
          <w:highlight w:val="none"/>
          <w:vertAlign w:val="subscript"/>
        </w:rPr>
        <w:t>2</w:t>
      </w:r>
      <w:r>
        <w:rPr>
          <w:rFonts w:hint="eastAsia" w:ascii="宋体" w:hAnsi="宋体" w:eastAsia="宋体" w:cs="宋体"/>
          <w:kern w:val="0"/>
          <w:szCs w:val="21"/>
          <w:highlight w:val="none"/>
        </w:rPr>
        <w:t>平均排放因子（gCO</w:t>
      </w:r>
      <w:r>
        <w:rPr>
          <w:rFonts w:hint="eastAsia" w:ascii="宋体" w:hAnsi="宋体" w:eastAsia="宋体" w:cs="宋体"/>
          <w:kern w:val="0"/>
          <w:szCs w:val="21"/>
          <w:highlight w:val="none"/>
          <w:vertAlign w:val="subscript"/>
        </w:rPr>
        <w:t>2</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t·km</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w:t>
      </w:r>
      <w:r>
        <w:rPr>
          <w:rFonts w:hint="eastAsia" w:hAnsi="宋体" w:cs="宋体"/>
          <w:kern w:val="0"/>
          <w:sz w:val="21"/>
          <w:szCs w:val="21"/>
          <w:highlight w:val="none"/>
          <w:lang w:val="en-US" w:eastAsia="zh-CN"/>
        </w:rPr>
        <w:t>；</w:t>
      </w:r>
    </w:p>
    <w:p w14:paraId="0FB1F842">
      <w:pPr>
        <w:pStyle w:val="57"/>
        <w:tabs>
          <w:tab w:val="left" w:pos="987"/>
        </w:tabs>
        <w:ind w:left="0" w:leftChars="0" w:firstLine="420"/>
        <w:rPr>
          <w:rFonts w:hint="eastAsia" w:ascii="Cambria Math" w:hAnsi="Cambria Math" w:cs="Cambria Math"/>
          <w:szCs w:val="21"/>
          <w:highlight w:val="none"/>
        </w:rPr>
      </w:pPr>
    </w:p>
    <w:p w14:paraId="4B593F60">
      <w:pPr>
        <w:pStyle w:val="57"/>
        <w:ind w:firstLine="420"/>
        <w:rPr>
          <w:highlight w:val="none"/>
        </w:rPr>
      </w:pPr>
      <w:r>
        <w:rPr>
          <w:rFonts w:hint="eastAsia" w:hAnsi="宋体"/>
          <w:highlight w:val="none"/>
          <w:lang w:val="en-US" w:eastAsia="zh-CN"/>
        </w:rPr>
        <w:t>项目</w:t>
      </w:r>
      <w:r>
        <w:rPr>
          <w:rFonts w:hint="eastAsia" w:hAnsi="宋体"/>
          <w:highlight w:val="none"/>
        </w:rPr>
        <w:t>情景，</w:t>
      </w:r>
      <w:r>
        <w:rPr>
          <w:rFonts w:hint="eastAsia" w:ascii="宋体" w:hAnsi="宋体" w:eastAsia="宋体" w:cs="宋体"/>
          <w:kern w:val="0"/>
          <w:szCs w:val="21"/>
          <w:highlight w:val="none"/>
          <w:lang w:val="en-US" w:eastAsia="zh-CN"/>
        </w:rPr>
        <w:t>项目</w:t>
      </w:r>
      <w:r>
        <w:rPr>
          <w:rFonts w:hint="eastAsia" w:hAnsi="宋体" w:cs="宋体"/>
          <w:kern w:val="0"/>
          <w:szCs w:val="21"/>
          <w:highlight w:val="none"/>
          <w:lang w:val="en-US" w:eastAsia="zh-CN"/>
        </w:rPr>
        <w:t>边界</w:t>
      </w:r>
      <w:r>
        <w:rPr>
          <w:rFonts w:hint="eastAsia" w:ascii="宋体" w:hAnsi="宋体" w:eastAsia="宋体" w:cs="宋体"/>
          <w:kern w:val="0"/>
          <w:szCs w:val="21"/>
          <w:highlight w:val="none"/>
          <w:lang w:val="en-US" w:eastAsia="zh-CN"/>
        </w:rPr>
        <w:t>范围内</w:t>
      </w:r>
      <w:r>
        <w:rPr>
          <w:rFonts w:hint="eastAsia" w:hAnsi="宋体" w:cs="宋体"/>
          <w:kern w:val="0"/>
          <w:szCs w:val="21"/>
          <w:highlight w:val="none"/>
          <w:lang w:val="en-US" w:eastAsia="zh-CN"/>
        </w:rPr>
        <w:t>，海洋</w:t>
      </w:r>
      <w:r>
        <w:rPr>
          <w:rFonts w:hint="eastAsia" w:ascii="宋体" w:hAnsi="宋体" w:eastAsia="宋体" w:cs="Times New Roman"/>
          <w:kern w:val="0"/>
          <w:szCs w:val="21"/>
          <w:highlight w:val="none"/>
          <w:lang w:val="en-US" w:eastAsia="zh-CN"/>
        </w:rPr>
        <w:t>生物质</w:t>
      </w:r>
      <w:r>
        <w:rPr>
          <w:rFonts w:hint="eastAsia" w:hAnsi="宋体" w:cs="Times New Roman"/>
          <w:kern w:val="0"/>
          <w:szCs w:val="21"/>
          <w:highlight w:val="none"/>
          <w:lang w:val="en-US" w:eastAsia="zh-CN"/>
        </w:rPr>
        <w:t>废弃物</w:t>
      </w:r>
      <w:r>
        <w:rPr>
          <w:rFonts w:hint="eastAsia" w:ascii="宋体" w:hAnsi="宋体" w:eastAsia="宋体" w:cs="Times New Roman"/>
          <w:kern w:val="0"/>
          <w:szCs w:val="21"/>
          <w:highlight w:val="none"/>
          <w:lang w:val="en-US" w:eastAsia="zh-CN"/>
        </w:rPr>
        <w:t>再生生物质燃料生产过程能源消耗产生的</w:t>
      </w:r>
      <w:r>
        <w:rPr>
          <w:rFonts w:hint="eastAsia" w:hAnsi="宋体" w:cs="Times New Roman"/>
          <w:kern w:val="0"/>
          <w:szCs w:val="21"/>
          <w:highlight w:val="none"/>
          <w:lang w:val="en-US" w:eastAsia="zh-CN"/>
        </w:rPr>
        <w:t>温室气体</w:t>
      </w:r>
      <w:r>
        <w:rPr>
          <w:rFonts w:hint="eastAsia" w:ascii="宋体" w:hAnsi="宋体" w:eastAsia="宋体" w:cs="Times New Roman"/>
          <w:kern w:val="0"/>
          <w:szCs w:val="21"/>
          <w:highlight w:val="none"/>
          <w:lang w:val="en-US" w:eastAsia="zh-CN"/>
        </w:rPr>
        <w:t>排放</w:t>
      </w:r>
      <w:r>
        <w:rPr>
          <w:rFonts w:hint="eastAsia" w:hAnsi="宋体"/>
          <w:highlight w:val="none"/>
          <w:lang w:val="en-US" w:eastAsia="zh-CN"/>
        </w:rPr>
        <w:t>量</w:t>
      </w:r>
      <m:oMath>
        <m:sSub>
          <m:sSubPr>
            <m:ctrlPr>
              <w:rPr>
                <w:rFonts w:ascii="Cambria Math" w:hAnsi="Cambria Math" w:cs="Cambria Math"/>
                <w:szCs w:val="21"/>
                <w:highlight w:val="none"/>
              </w:rPr>
            </m:ctrlPr>
          </m:sSubPr>
          <m:e>
            <m:r>
              <m:rPr/>
              <w:rPr>
                <w:rFonts w:hint="default" w:ascii="Cambria Math" w:hAnsi="Cambria Math" w:cs="Cambria Math"/>
                <w:szCs w:val="21"/>
                <w:highlight w:val="none"/>
                <w:lang w:val="en-US" w:eastAsia="zh-CN"/>
              </w:rPr>
              <m:t>P</m:t>
            </m:r>
            <m:r>
              <m:rPr/>
              <w:rPr>
                <w:rFonts w:ascii="Cambria Math" w:hAnsi="Cambria Math" w:eastAsia="宋体" w:cs="Cambria Math"/>
                <w:kern w:val="0"/>
                <w:szCs w:val="21"/>
                <w:highlight w:val="none"/>
              </w:rPr>
              <m:t>E</m:t>
            </m:r>
            <m:ctrlPr>
              <w:rPr>
                <w:rFonts w:ascii="Cambria Math" w:hAnsi="Cambria Math" w:cs="Cambria Math"/>
                <w:szCs w:val="21"/>
                <w:highlight w:val="none"/>
              </w:rPr>
            </m:ctrlPr>
          </m:e>
          <m:sub>
            <m:r>
              <m:rPr/>
              <w:rPr>
                <w:rFonts w:hint="default" w:ascii="Cambria Math" w:hAnsi="Cambria Math" w:cs="Cambria Math"/>
                <w:szCs w:val="21"/>
                <w:highlight w:val="none"/>
                <w:lang w:val="en-US" w:eastAsia="zh-CN"/>
              </w:rPr>
              <m:t>p,</m:t>
            </m:r>
            <m:r>
              <m:rPr/>
              <w:rPr>
                <w:rFonts w:ascii="Cambria Math" w:hAnsi="Cambria Math" w:eastAsia="宋体" w:cs="Cambria Math"/>
                <w:kern w:val="0"/>
                <w:szCs w:val="21"/>
                <w:highlight w:val="none"/>
              </w:rPr>
              <m:t>y</m:t>
            </m:r>
            <m:ctrlPr>
              <w:rPr>
                <w:rFonts w:ascii="Cambria Math" w:hAnsi="Cambria Math" w:cs="Cambria Math"/>
                <w:szCs w:val="21"/>
                <w:highlight w:val="none"/>
              </w:rPr>
            </m:ctrlPr>
          </m:sub>
        </m:sSub>
      </m:oMath>
      <w:r>
        <w:rPr>
          <w:rFonts w:hint="eastAsia" w:hAnsi="宋体"/>
          <w:highlight w:val="none"/>
        </w:rPr>
        <w:t>按照公式（</w:t>
      </w:r>
      <w:r>
        <w:rPr>
          <w:rFonts w:hint="eastAsia" w:hAnsi="宋体"/>
          <w:highlight w:val="none"/>
          <w:lang w:val="en-US" w:eastAsia="zh-CN"/>
        </w:rPr>
        <w:t>6</w:t>
      </w:r>
      <w:r>
        <w:rPr>
          <w:rFonts w:hint="eastAsia" w:hAnsi="宋体"/>
          <w:highlight w:val="none"/>
        </w:rPr>
        <w:t>）计算：</w:t>
      </w:r>
    </w:p>
    <w:p w14:paraId="40F634EA">
      <w:pPr>
        <w:pStyle w:val="114"/>
        <w:rPr>
          <w:rFonts w:hint="eastAsia"/>
          <w:highlight w:val="none"/>
        </w:rPr>
      </w:pPr>
      <w:r>
        <w:rPr>
          <w:rFonts w:hint="eastAsia"/>
          <w:highlight w:val="none"/>
        </w:rPr>
        <w:tab/>
      </w:r>
      <m:oMath>
        <m:sSub>
          <m:sSubPr>
            <m:ctrlPr>
              <w:rPr>
                <w:rFonts w:ascii="Cambria Math" w:hAnsi="Cambria Math" w:cs="Cambria Math"/>
                <w:szCs w:val="21"/>
                <w:highlight w:val="none"/>
              </w:rPr>
            </m:ctrlPr>
          </m:sSubPr>
          <m:e>
            <m:r>
              <m:rPr/>
              <w:rPr>
                <w:rFonts w:hint="default" w:ascii="Cambria Math" w:hAnsi="Cambria Math" w:cs="Cambria Math"/>
                <w:szCs w:val="21"/>
                <w:highlight w:val="none"/>
                <w:lang w:val="en-US" w:eastAsia="zh-CN"/>
              </w:rPr>
              <m:t xml:space="preserve">     </m:t>
            </m:r>
            <m:r>
              <m:rPr/>
              <w:rPr>
                <w:rFonts w:ascii="Cambria Math" w:hAnsi="Cambria Math" w:eastAsia="宋体" w:cs="Cambria Math"/>
                <w:kern w:val="0"/>
                <w:szCs w:val="21"/>
                <w:highlight w:val="none"/>
              </w:rPr>
              <m:t>PE</m:t>
            </m:r>
            <m:ctrlPr>
              <w:rPr>
                <w:rFonts w:ascii="Cambria Math" w:hAnsi="Cambria Math" w:cs="Cambria Math"/>
                <w:szCs w:val="21"/>
                <w:highlight w:val="none"/>
              </w:rPr>
            </m:ctrlPr>
          </m:e>
          <m:sub>
            <m:r>
              <m:rPr/>
              <w:rPr>
                <w:rFonts w:hint="default" w:ascii="Cambria Math" w:hAnsi="Cambria Math" w:cs="Cambria Math"/>
                <w:szCs w:val="21"/>
                <w:highlight w:val="none"/>
                <w:lang w:val="en-US" w:eastAsia="zh-CN"/>
              </w:rPr>
              <m:t>p,</m:t>
            </m:r>
            <m:r>
              <m:rPr/>
              <w:rPr>
                <w:rFonts w:ascii="Cambria Math" w:hAnsi="Cambria Math" w:eastAsia="宋体" w:cs="Cambria Math"/>
                <w:kern w:val="0"/>
                <w:szCs w:val="21"/>
                <w:highlight w:val="none"/>
              </w:rPr>
              <m:t>y</m:t>
            </m:r>
            <m:ctrlPr>
              <w:rPr>
                <w:rFonts w:ascii="Cambria Math" w:hAnsi="Cambria Math" w:cs="Cambria Math"/>
                <w:szCs w:val="21"/>
                <w:highlight w:val="none"/>
              </w:rPr>
            </m:ctrlPr>
          </m:sub>
        </m:sSub>
        <m:r>
          <m:rPr>
            <m:sty m:val="p"/>
          </m:rPr>
          <w:rPr>
            <w:rFonts w:ascii="Cambria Math" w:hAnsi="Cambria Math" w:eastAsia="宋体" w:cs="Times New Roman"/>
            <w:kern w:val="0"/>
            <w:szCs w:val="21"/>
            <w:highlight w:val="none"/>
          </w:rPr>
          <m:t xml:space="preserve"> =</m:t>
        </m:r>
        <m:sSub>
          <m:sSubPr>
            <m:ctrlPr>
              <w:rPr>
                <w:rFonts w:ascii="Cambria Math" w:hAnsi="Cambria Math" w:eastAsia="宋体" w:cs="Cambria Math"/>
                <w:b w:val="0"/>
                <w:i/>
                <w:iCs/>
                <w:kern w:val="0"/>
                <w:sz w:val="21"/>
                <w:szCs w:val="21"/>
                <w:highlight w:val="none"/>
              </w:rPr>
            </m:ctrlPr>
          </m:sSubPr>
          <m:e>
            <m:r>
              <m:rPr/>
              <w:rPr>
                <w:rFonts w:hint="default" w:ascii="Cambria Math" w:hAnsi="Cambria Math" w:eastAsia="宋体" w:cs="Cambria Math"/>
                <w:kern w:val="0"/>
                <w:sz w:val="21"/>
                <w:szCs w:val="21"/>
                <w:highlight w:val="none"/>
                <w:lang w:val="en-US" w:eastAsia="zh-CN"/>
              </w:rPr>
              <m:t>B</m:t>
            </m:r>
            <m:ctrlPr>
              <w:rPr>
                <w:rFonts w:ascii="Cambria Math" w:hAnsi="Cambria Math" w:eastAsia="宋体" w:cs="Cambria Math"/>
                <w:b w:val="0"/>
                <w:i/>
                <w:iCs/>
                <w:kern w:val="0"/>
                <w:sz w:val="21"/>
                <w:szCs w:val="21"/>
                <w:highlight w:val="none"/>
              </w:rPr>
            </m:ctrlPr>
          </m:e>
          <m:sub>
            <m:r>
              <m:rPr/>
              <w:rPr>
                <w:rFonts w:hint="default" w:ascii="Cambria Math" w:hAnsi="Cambria Math" w:cs="Cambria Math"/>
                <w:kern w:val="0"/>
                <w:sz w:val="21"/>
                <w:szCs w:val="21"/>
                <w:highlight w:val="none"/>
                <w:lang w:val="en-US" w:eastAsia="zh-CN"/>
              </w:rPr>
              <m:t>p,</m:t>
            </m:r>
            <m:r>
              <m:rPr/>
              <w:rPr>
                <w:rFonts w:hint="default" w:ascii="Cambria Math" w:hAnsi="Cambria Math" w:eastAsia="宋体" w:cs="Cambria Math"/>
                <w:kern w:val="0"/>
                <w:sz w:val="21"/>
                <w:szCs w:val="21"/>
                <w:highlight w:val="none"/>
                <w:lang w:val="en-US" w:eastAsia="zh-CN"/>
              </w:rPr>
              <m:t>y</m:t>
            </m:r>
            <m:ctrlPr>
              <w:rPr>
                <w:rFonts w:ascii="Cambria Math" w:hAnsi="Cambria Math" w:eastAsia="宋体" w:cs="Cambria Math"/>
                <w:b w:val="0"/>
                <w:i/>
                <w:iCs/>
                <w:kern w:val="0"/>
                <w:sz w:val="21"/>
                <w:szCs w:val="21"/>
                <w:highlight w:val="none"/>
              </w:rPr>
            </m:ctrlPr>
          </m:sub>
        </m:sSub>
        <m:r>
          <m:rPr/>
          <w:rPr>
            <w:rFonts w:hint="eastAsia" w:ascii="Cambria Math" w:hAnsi="Cambria Math" w:cs="Cambria Math"/>
            <w:sz w:val="21"/>
            <w:szCs w:val="21"/>
            <w:highlight w:val="none"/>
            <w:lang w:val="en-US" w:eastAsia="zh-CN"/>
          </w:rPr>
          <m:t>×</m:t>
        </m:r>
        <m:r>
          <m:rPr/>
          <w:rPr>
            <w:rFonts w:hint="default" w:ascii="Cambria Math" w:hAnsi="Cambria Math" w:cs="Cambria Math"/>
            <w:sz w:val="21"/>
            <w:szCs w:val="21"/>
            <w:highlight w:val="none"/>
            <w:lang w:val="en-US" w:eastAsia="zh-CN"/>
          </w:rPr>
          <m:t>L</m:t>
        </m:r>
        <m:r>
          <m:rPr/>
          <w:rPr>
            <w:rFonts w:ascii="Cambria Math" w:hAnsi="Cambria Math" w:eastAsia="宋体" w:cs="Times New Roman"/>
            <w:kern w:val="0"/>
            <w:szCs w:val="21"/>
            <w:highlight w:val="none"/>
          </w:rPr>
          <m:t>×</m:t>
        </m:r>
        <m:sSub>
          <m:sSubPr>
            <m:ctrlPr>
              <w:rPr>
                <w:rFonts w:ascii="Cambria Math" w:hAnsi="Cambria Math" w:cs="Cambria Math"/>
                <w:i/>
                <w:szCs w:val="21"/>
                <w:highlight w:val="none"/>
              </w:rPr>
            </m:ctrlPr>
          </m:sSubPr>
          <m:e>
            <m:r>
              <m:rPr/>
              <w:rPr>
                <w:rFonts w:ascii="Cambria Math" w:hAnsi="Cambria Math" w:eastAsia="宋体" w:cs="Cambria Math"/>
                <w:kern w:val="0"/>
                <w:szCs w:val="21"/>
                <w:highlight w:val="none"/>
              </w:rPr>
              <m:t>EF</m:t>
            </m:r>
            <m:ctrlPr>
              <w:rPr>
                <w:rFonts w:ascii="Cambria Math" w:hAnsi="Cambria Math" w:cs="Cambria Math"/>
                <w:i/>
                <w:szCs w:val="21"/>
                <w:highlight w:val="none"/>
              </w:rPr>
            </m:ctrlPr>
          </m:e>
          <m:sub>
            <m:sSub>
              <m:sSubPr>
                <m:ctrlPr>
                  <w:rPr>
                    <w:rFonts w:ascii="Cambria Math" w:hAnsi="Cambria Math" w:cs="Cambria Math"/>
                    <w:i/>
                    <w:sz w:val="21"/>
                    <w:szCs w:val="21"/>
                    <w:highlight w:val="none"/>
                  </w:rPr>
                </m:ctrlPr>
              </m:sSubPr>
              <m:e>
                <m:r>
                  <m:rPr/>
                  <w:rPr>
                    <w:rFonts w:hint="default" w:ascii="Cambria Math" w:hAnsi="Cambria Math" w:cs="Cambria Math"/>
                    <w:sz w:val="21"/>
                    <w:szCs w:val="21"/>
                    <w:highlight w:val="none"/>
                    <w:lang w:val="en-US" w:eastAsia="zh-CN"/>
                  </w:rPr>
                  <m:t>CO</m:t>
                </m:r>
                <m:ctrlPr>
                  <w:rPr>
                    <w:rFonts w:ascii="Cambria Math" w:hAnsi="Cambria Math" w:cs="Cambria Math"/>
                    <w:i/>
                    <w:sz w:val="21"/>
                    <w:szCs w:val="21"/>
                    <w:highlight w:val="none"/>
                  </w:rPr>
                </m:ctrlPr>
              </m:e>
              <m:sub>
                <m:r>
                  <m:rPr/>
                  <w:rPr>
                    <w:rFonts w:hint="default" w:ascii="Cambria Math" w:hAnsi="Cambria Math" w:cs="Cambria Math"/>
                    <w:sz w:val="21"/>
                    <w:szCs w:val="21"/>
                    <w:highlight w:val="none"/>
                    <w:lang w:val="en-US" w:eastAsia="zh-CN"/>
                  </w:rPr>
                  <m:t>2</m:t>
                </m:r>
                <m:ctrlPr>
                  <w:rPr>
                    <w:rFonts w:ascii="Cambria Math" w:hAnsi="Cambria Math" w:cs="Cambria Math"/>
                    <w:i/>
                    <w:sz w:val="21"/>
                    <w:szCs w:val="21"/>
                    <w:highlight w:val="none"/>
                  </w:rPr>
                </m:ctrlPr>
              </m:sub>
            </m:sSub>
            <m:r>
              <m:rPr/>
              <w:rPr>
                <w:rFonts w:hint="default" w:ascii="Cambria Math" w:hAnsi="Cambria Math" w:cs="Cambria Math"/>
                <w:szCs w:val="21"/>
                <w:highlight w:val="none"/>
                <w:lang w:val="en-US" w:eastAsia="zh-CN"/>
              </w:rPr>
              <m:t>,re</m:t>
            </m:r>
            <m:ctrlPr>
              <w:rPr>
                <w:rFonts w:ascii="Cambria Math" w:hAnsi="Cambria Math" w:cs="Cambria Math"/>
                <w:i/>
                <w:szCs w:val="21"/>
                <w:highlight w:val="none"/>
              </w:rPr>
            </m:ctrlPr>
          </m:sub>
        </m:sSub>
        <m:r>
          <m:rPr>
            <m:sty m:val="p"/>
          </m:rPr>
          <w:rPr>
            <w:rFonts w:hint="eastAsia" w:ascii="宋体" w:hAnsi="宋体" w:eastAsia="宋体" w:cs="Times New Roman"/>
            <w:kern w:val="0"/>
            <w:sz w:val="21"/>
            <w:szCs w:val="21"/>
            <w:highlight w:val="none"/>
          </w:rPr>
          <m:t xml:space="preserve"> </m:t>
        </m:r>
      </m:oMath>
      <w:r>
        <w:rPr>
          <w:rFonts w:hint="eastAsia" w:ascii="微软雅黑" w:hAnsi="微软雅黑" w:eastAsia="微软雅黑"/>
          <w:highlight w:val="none"/>
        </w:rPr>
        <w:tab/>
      </w:r>
      <w:r>
        <w:rPr>
          <w:highlight w:val="none"/>
        </w:rPr>
        <w:t>(</w:t>
      </w:r>
      <w:r>
        <w:rPr>
          <w:rFonts w:hint="eastAsia"/>
          <w:highlight w:val="none"/>
          <w:lang w:val="en-US" w:eastAsia="zh-CN"/>
        </w:rPr>
        <w:t>6</w:t>
      </w:r>
      <w:r>
        <w:rPr>
          <w:highlight w:val="none"/>
        </w:rPr>
        <w:t>)</w:t>
      </w:r>
    </w:p>
    <w:p w14:paraId="6BDFC364">
      <w:pPr>
        <w:pStyle w:val="56"/>
        <w:ind w:firstLine="420"/>
        <w:rPr>
          <w:highlight w:val="none"/>
        </w:rPr>
      </w:pPr>
      <w:r>
        <w:rPr>
          <w:rFonts w:hint="eastAsia"/>
          <w:highlight w:val="none"/>
        </w:rPr>
        <w:t>式中：</w:t>
      </w:r>
    </w:p>
    <w:p w14:paraId="06C0688F">
      <w:pPr>
        <w:pStyle w:val="57"/>
        <w:tabs>
          <w:tab w:val="left" w:pos="735"/>
        </w:tabs>
        <w:ind w:firstLine="420"/>
        <w:rPr>
          <w:highlight w:val="none"/>
        </w:rPr>
      </w:pPr>
      <m:oMath>
        <m:sSub>
          <m:sSubPr>
            <m:ctrlPr>
              <w:rPr>
                <w:rFonts w:ascii="Cambria Math" w:hAnsi="Cambria Math" w:eastAsia="宋体" w:cs="Cambria Math"/>
                <w:b w:val="0"/>
                <w:i/>
                <w:iCs/>
                <w:kern w:val="0"/>
                <w:sz w:val="21"/>
                <w:szCs w:val="21"/>
                <w:highlight w:val="none"/>
              </w:rPr>
            </m:ctrlPr>
          </m:sSubPr>
          <m:e>
            <m:r>
              <m:rPr/>
              <w:rPr>
                <w:rFonts w:hint="default" w:ascii="Cambria Math" w:hAnsi="Cambria Math" w:eastAsia="宋体" w:cs="Cambria Math"/>
                <w:kern w:val="0"/>
                <w:sz w:val="21"/>
                <w:szCs w:val="21"/>
                <w:highlight w:val="none"/>
                <w:lang w:val="en-US" w:eastAsia="zh-CN"/>
              </w:rPr>
              <m:t>B</m:t>
            </m:r>
            <m:ctrlPr>
              <w:rPr>
                <w:rFonts w:ascii="Cambria Math" w:hAnsi="Cambria Math" w:eastAsia="宋体" w:cs="Cambria Math"/>
                <w:b w:val="0"/>
                <w:i/>
                <w:iCs/>
                <w:kern w:val="0"/>
                <w:sz w:val="21"/>
                <w:szCs w:val="21"/>
                <w:highlight w:val="none"/>
              </w:rPr>
            </m:ctrlPr>
          </m:e>
          <m:sub>
            <m:r>
              <m:rPr/>
              <w:rPr>
                <w:rFonts w:hint="default" w:ascii="Cambria Math" w:hAnsi="Cambria Math" w:cs="Cambria Math"/>
                <w:kern w:val="0"/>
                <w:sz w:val="21"/>
                <w:szCs w:val="21"/>
                <w:highlight w:val="none"/>
                <w:lang w:val="en-US" w:eastAsia="zh-CN"/>
              </w:rPr>
              <m:t>p,</m:t>
            </m:r>
            <m:r>
              <m:rPr/>
              <w:rPr>
                <w:rFonts w:hint="default" w:ascii="Cambria Math" w:hAnsi="Cambria Math" w:eastAsia="宋体" w:cs="Cambria Math"/>
                <w:kern w:val="0"/>
                <w:sz w:val="21"/>
                <w:szCs w:val="21"/>
                <w:highlight w:val="none"/>
                <w:lang w:val="en-US" w:eastAsia="zh-CN"/>
              </w:rPr>
              <m:t>y</m:t>
            </m:r>
            <m:ctrlPr>
              <w:rPr>
                <w:rFonts w:ascii="Cambria Math" w:hAnsi="Cambria Math" w:eastAsia="宋体" w:cs="Cambria Math"/>
                <w:b w:val="0"/>
                <w:i/>
                <w:iCs/>
                <w:kern w:val="0"/>
                <w:sz w:val="21"/>
                <w:szCs w:val="21"/>
                <w:highlight w:val="none"/>
              </w:rPr>
            </m:ctrlPr>
          </m:sub>
        </m:sSub>
      </m:oMath>
      <w:r>
        <w:rPr>
          <w:szCs w:val="21"/>
          <w:highlight w:val="none"/>
        </w:rPr>
        <w:tab/>
      </w:r>
      <w:r>
        <w:rPr>
          <w:rFonts w:hint="eastAsia"/>
          <w:szCs w:val="21"/>
          <w:highlight w:val="none"/>
        </w:rPr>
        <w:t>—</w:t>
      </w:r>
      <w:r>
        <w:rPr>
          <w:rFonts w:hint="eastAsia"/>
          <w:highlight w:val="none"/>
        </w:rPr>
        <w:t>—</w:t>
      </w:r>
      <w:r>
        <w:rPr>
          <w:rFonts w:hint="eastAsia" w:ascii="宋体" w:hAnsi="宋体" w:eastAsia="宋体" w:cs="宋体"/>
          <w:sz w:val="21"/>
          <w:szCs w:val="21"/>
          <w:highlight w:val="none"/>
          <w:lang w:val="en-US" w:eastAsia="zh-CN"/>
        </w:rPr>
        <w:t>第y年</w:t>
      </w:r>
      <w:r>
        <w:rPr>
          <w:rFonts w:hint="eastAsia" w:hAnsi="宋体" w:cs="宋体"/>
          <w:sz w:val="21"/>
          <w:szCs w:val="21"/>
          <w:highlight w:val="none"/>
          <w:lang w:val="en-US" w:eastAsia="zh-CN"/>
        </w:rPr>
        <w:t>，</w:t>
      </w:r>
      <w:r>
        <w:rPr>
          <w:rFonts w:hint="eastAsia"/>
          <w:highlight w:val="none"/>
          <w:lang w:val="en-US" w:eastAsia="zh-CN"/>
        </w:rPr>
        <w:t>项目边界范围内，通过“海洋垃圾溯源确认的进入生产线</w:t>
      </w:r>
      <w:r>
        <w:rPr>
          <w:rFonts w:hint="default"/>
          <w:highlight w:val="none"/>
          <w:lang w:val="en-US" w:eastAsia="zh-CN"/>
        </w:rPr>
        <w:t>的</w:t>
      </w:r>
      <w:r>
        <w:rPr>
          <w:rFonts w:hint="eastAsia"/>
          <w:highlight w:val="none"/>
          <w:lang w:val="en-US" w:eastAsia="zh-CN"/>
        </w:rPr>
        <w:t>海洋生物质废弃物总质量</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rPr>
        <w:t>t</w:t>
      </w:r>
      <w:r>
        <w:rPr>
          <w:rFonts w:hint="eastAsia" w:ascii="宋体" w:hAnsi="宋体" w:eastAsia="宋体" w:cs="宋体"/>
          <w:kern w:val="0"/>
          <w:sz w:val="21"/>
          <w:szCs w:val="21"/>
          <w:highlight w:val="none"/>
        </w:rPr>
        <w:t>）；</w:t>
      </w:r>
    </w:p>
    <w:p w14:paraId="6D867A72">
      <w:pPr>
        <w:pStyle w:val="57"/>
        <w:tabs>
          <w:tab w:val="left" w:pos="735"/>
        </w:tabs>
        <w:ind w:firstLine="420"/>
        <w:rPr>
          <w:highlight w:val="none"/>
        </w:rPr>
      </w:pPr>
      <m:oMath>
        <m:r>
          <m:rPr/>
          <w:rPr>
            <w:rFonts w:hint="default" w:ascii="Cambria Math" w:hAnsi="Cambria Math" w:eastAsia="宋体" w:cs="Cambria Math"/>
            <w:position w:val="1"/>
            <w:sz w:val="21"/>
            <w:szCs w:val="21"/>
            <w:highlight w:val="none"/>
            <w:vertAlign w:val="subscript"/>
            <w:lang w:val="en-US" w:eastAsia="zh-CN"/>
          </w:rPr>
          <m:t>L</m:t>
        </m:r>
      </m:oMath>
      <w:r>
        <w:rPr>
          <w:szCs w:val="21"/>
          <w:highlight w:val="none"/>
        </w:rPr>
        <w:tab/>
      </w:r>
      <w:r>
        <w:rPr>
          <w:rFonts w:hint="eastAsia"/>
          <w:szCs w:val="21"/>
          <w:highlight w:val="none"/>
        </w:rPr>
        <w:t>——</w:t>
      </w:r>
      <w:r>
        <w:rPr>
          <w:rFonts w:hint="eastAsia"/>
          <w:highlight w:val="none"/>
        </w:rPr>
        <w:t>每吨</w:t>
      </w:r>
      <w:r>
        <w:rPr>
          <w:rFonts w:hint="eastAsia"/>
          <w:highlight w:val="none"/>
          <w:lang w:val="en-US" w:eastAsia="zh-CN"/>
        </w:rPr>
        <w:t>进入生产线的海洋</w:t>
      </w:r>
      <w:r>
        <w:rPr>
          <w:rFonts w:hint="eastAsia"/>
          <w:highlight w:val="none"/>
        </w:rPr>
        <w:t>生物质废弃物生物质燃料产出比例</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lang w:val="en-US" w:eastAsia="zh-CN"/>
        </w:rPr>
        <w:t>%</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lang w:val="en-US" w:eastAsia="zh-CN"/>
        </w:rPr>
        <w:t>；</w:t>
      </w:r>
    </w:p>
    <w:p w14:paraId="31ABAAB2">
      <w:pPr>
        <w:pStyle w:val="57"/>
        <w:tabs>
          <w:tab w:val="left" w:pos="735"/>
        </w:tabs>
        <w:rPr>
          <w:rFonts w:hint="eastAsia" w:ascii="宋体" w:hAnsi="宋体" w:eastAsia="宋体" w:cs="宋体"/>
          <w:kern w:val="0"/>
          <w:sz w:val="21"/>
          <w:szCs w:val="21"/>
          <w:highlight w:val="none"/>
          <w:lang w:val="en-US" w:eastAsia="zh-CN"/>
        </w:rPr>
      </w:pPr>
      <m:oMath>
        <m:sSub>
          <m:sSubPr>
            <m:ctrlPr>
              <w:rPr>
                <w:rFonts w:ascii="Cambria Math" w:hAnsi="Cambria Math" w:cs="Cambria Math"/>
                <w:i/>
                <w:szCs w:val="21"/>
                <w:highlight w:val="none"/>
              </w:rPr>
            </m:ctrlPr>
          </m:sSubPr>
          <m:e>
            <m:r>
              <m:rPr/>
              <w:rPr>
                <w:rFonts w:ascii="Cambria Math" w:hAnsi="Cambria Math" w:eastAsia="宋体" w:cs="Cambria Math"/>
                <w:kern w:val="0"/>
                <w:szCs w:val="21"/>
                <w:highlight w:val="none"/>
              </w:rPr>
              <m:t>EF</m:t>
            </m:r>
            <m:ctrlPr>
              <w:rPr>
                <w:rFonts w:ascii="Cambria Math" w:hAnsi="Cambria Math" w:cs="Cambria Math"/>
                <w:i/>
                <w:szCs w:val="21"/>
                <w:highlight w:val="none"/>
              </w:rPr>
            </m:ctrlPr>
          </m:e>
          <m:sub>
            <m:sSub>
              <m:sSubPr>
                <m:ctrlPr>
                  <w:rPr>
                    <w:rFonts w:ascii="Cambria Math" w:hAnsi="Cambria Math" w:cs="Cambria Math"/>
                    <w:i/>
                    <w:sz w:val="21"/>
                    <w:szCs w:val="21"/>
                    <w:highlight w:val="none"/>
                  </w:rPr>
                </m:ctrlPr>
              </m:sSubPr>
              <m:e>
                <m:r>
                  <m:rPr/>
                  <w:rPr>
                    <w:rFonts w:hint="default" w:ascii="Cambria Math" w:hAnsi="Cambria Math" w:cs="Cambria Math"/>
                    <w:sz w:val="21"/>
                    <w:szCs w:val="21"/>
                    <w:highlight w:val="none"/>
                    <w:lang w:val="en-US" w:eastAsia="zh-CN"/>
                  </w:rPr>
                  <m:t>CO</m:t>
                </m:r>
                <m:ctrlPr>
                  <w:rPr>
                    <w:rFonts w:ascii="Cambria Math" w:hAnsi="Cambria Math" w:cs="Cambria Math"/>
                    <w:i/>
                    <w:sz w:val="21"/>
                    <w:szCs w:val="21"/>
                    <w:highlight w:val="none"/>
                  </w:rPr>
                </m:ctrlPr>
              </m:e>
              <m:sub>
                <m:r>
                  <m:rPr/>
                  <w:rPr>
                    <w:rFonts w:hint="default" w:ascii="Cambria Math" w:hAnsi="Cambria Math" w:cs="Cambria Math"/>
                    <w:sz w:val="21"/>
                    <w:szCs w:val="21"/>
                    <w:highlight w:val="none"/>
                    <w:lang w:val="en-US" w:eastAsia="zh-CN"/>
                  </w:rPr>
                  <m:t>2</m:t>
                </m:r>
                <m:ctrlPr>
                  <w:rPr>
                    <w:rFonts w:ascii="Cambria Math" w:hAnsi="Cambria Math" w:cs="Cambria Math"/>
                    <w:i/>
                    <w:sz w:val="21"/>
                    <w:szCs w:val="21"/>
                    <w:highlight w:val="none"/>
                  </w:rPr>
                </m:ctrlPr>
              </m:sub>
            </m:sSub>
            <m:r>
              <m:rPr/>
              <w:rPr>
                <w:rFonts w:hint="default" w:ascii="Cambria Math" w:hAnsi="Cambria Math" w:cs="Cambria Math"/>
                <w:szCs w:val="21"/>
                <w:highlight w:val="none"/>
                <w:lang w:val="en-US" w:eastAsia="zh-CN"/>
              </w:rPr>
              <m:t>,re</m:t>
            </m:r>
            <m:ctrlPr>
              <w:rPr>
                <w:rFonts w:ascii="Cambria Math" w:hAnsi="Cambria Math" w:cs="Cambria Math"/>
                <w:i/>
                <w:szCs w:val="21"/>
                <w:highlight w:val="none"/>
              </w:rPr>
            </m:ctrlPr>
          </m:sub>
        </m:sSub>
      </m:oMath>
      <w:r>
        <w:rPr>
          <w:rFonts w:hint="eastAsia" w:ascii="宋体" w:hAnsi="宋体" w:eastAsia="宋体" w:cs="宋体"/>
          <w:szCs w:val="21"/>
          <w:highlight w:val="none"/>
        </w:rPr>
        <w:t>—</w:t>
      </w:r>
      <w:r>
        <w:rPr>
          <w:rFonts w:hint="eastAsia" w:ascii="宋体" w:hAnsi="宋体" w:eastAsia="宋体" w:cs="宋体"/>
          <w:highlight w:val="none"/>
        </w:rPr>
        <w:t>—</w:t>
      </w:r>
      <w:r>
        <w:rPr>
          <w:rFonts w:hint="eastAsia" w:hAnsi="宋体" w:cs="宋体"/>
          <w:kern w:val="0"/>
          <w:szCs w:val="21"/>
          <w:highlight w:val="none"/>
          <w:lang w:val="en-US" w:eastAsia="zh-CN"/>
        </w:rPr>
        <w:t>单位再生生物质燃料生产过程二氧化碳排放因子（tCO</w:t>
      </w:r>
      <w:r>
        <w:rPr>
          <w:rFonts w:hint="eastAsia" w:hAnsi="宋体" w:cs="宋体"/>
          <w:kern w:val="0"/>
          <w:szCs w:val="21"/>
          <w:highlight w:val="none"/>
          <w:vertAlign w:val="subscript"/>
          <w:lang w:val="en-US" w:eastAsia="zh-CN"/>
        </w:rPr>
        <w:t>2</w:t>
      </w:r>
      <w:r>
        <w:rPr>
          <w:rFonts w:hint="eastAsia" w:hAnsi="宋体" w:cs="宋体"/>
          <w:kern w:val="0"/>
          <w:szCs w:val="21"/>
          <w:highlight w:val="none"/>
          <w:lang w:val="en-US" w:eastAsia="zh-CN"/>
        </w:rPr>
        <w:t>/t）</w:t>
      </w:r>
      <w:r>
        <w:rPr>
          <w:rFonts w:hint="eastAsia" w:hAnsi="宋体" w:cs="宋体"/>
          <w:kern w:val="0"/>
          <w:sz w:val="21"/>
          <w:szCs w:val="21"/>
          <w:highlight w:val="none"/>
          <w:lang w:val="en-US" w:eastAsia="zh-CN"/>
        </w:rPr>
        <w:t>；</w:t>
      </w:r>
    </w:p>
    <w:p w14:paraId="101ECDD5">
      <w:pPr>
        <w:pStyle w:val="57"/>
        <w:tabs>
          <w:tab w:val="left" w:pos="987"/>
        </w:tabs>
        <w:ind w:left="0" w:leftChars="0" w:firstLine="420"/>
        <w:rPr>
          <w:rFonts w:hint="eastAsia" w:ascii="Cambria Math" w:hAnsi="Cambria Math" w:cs="Cambria Math"/>
          <w:szCs w:val="21"/>
          <w:highlight w:val="none"/>
        </w:rPr>
      </w:pPr>
    </w:p>
    <w:p w14:paraId="2FA4A684">
      <w:pPr>
        <w:pStyle w:val="57"/>
        <w:ind w:firstLine="420"/>
        <w:rPr>
          <w:rFonts w:hint="eastAsia" w:ascii="Cambria Math" w:hAnsi="Cambria Math" w:cs="Cambria Math"/>
          <w:szCs w:val="21"/>
          <w:highlight w:val="none"/>
        </w:rPr>
      </w:pPr>
      <w:r>
        <w:rPr>
          <w:rFonts w:hint="eastAsia" w:hAnsi="宋体"/>
          <w:highlight w:val="none"/>
          <w:lang w:val="en-US" w:eastAsia="zh-CN"/>
        </w:rPr>
        <w:t>项目</w:t>
      </w:r>
      <w:r>
        <w:rPr>
          <w:rFonts w:hint="eastAsia" w:hAnsi="宋体"/>
          <w:highlight w:val="none"/>
        </w:rPr>
        <w:t>情景，</w:t>
      </w:r>
      <w:r>
        <w:rPr>
          <w:rFonts w:hint="eastAsia" w:ascii="宋体" w:hAnsi="宋体" w:eastAsia="宋体" w:cs="宋体"/>
          <w:kern w:val="0"/>
          <w:szCs w:val="21"/>
          <w:highlight w:val="none"/>
          <w:lang w:val="en-US" w:eastAsia="zh-CN"/>
        </w:rPr>
        <w:t>项目</w:t>
      </w:r>
      <w:r>
        <w:rPr>
          <w:rFonts w:hint="eastAsia" w:hAnsi="宋体" w:cs="宋体"/>
          <w:kern w:val="0"/>
          <w:szCs w:val="21"/>
          <w:highlight w:val="none"/>
          <w:lang w:val="en-US" w:eastAsia="zh-CN"/>
        </w:rPr>
        <w:t>边界</w:t>
      </w:r>
      <w:r>
        <w:rPr>
          <w:rFonts w:hint="eastAsia" w:ascii="宋体" w:hAnsi="宋体" w:eastAsia="宋体" w:cs="宋体"/>
          <w:kern w:val="0"/>
          <w:szCs w:val="21"/>
          <w:highlight w:val="none"/>
          <w:lang w:val="en-US" w:eastAsia="zh-CN"/>
        </w:rPr>
        <w:t>范围内</w:t>
      </w:r>
      <w:r>
        <w:rPr>
          <w:rFonts w:hint="eastAsia" w:hAnsi="宋体" w:cs="宋体"/>
          <w:kern w:val="0"/>
          <w:szCs w:val="21"/>
          <w:highlight w:val="none"/>
          <w:lang w:val="en-US" w:eastAsia="zh-CN"/>
        </w:rPr>
        <w:t>，</w:t>
      </w:r>
      <w:r>
        <w:rPr>
          <w:rFonts w:hint="eastAsia" w:ascii="宋体" w:hAnsi="宋体" w:eastAsia="宋体" w:cs="宋体"/>
          <w:kern w:val="0"/>
          <w:szCs w:val="21"/>
          <w:highlight w:val="none"/>
          <w:lang w:val="en-US" w:eastAsia="zh-CN"/>
        </w:rPr>
        <w:t>生物质</w:t>
      </w:r>
      <w:r>
        <w:rPr>
          <w:rFonts w:hint="eastAsia" w:hAnsi="宋体" w:cs="宋体"/>
          <w:kern w:val="0"/>
          <w:szCs w:val="21"/>
          <w:highlight w:val="none"/>
          <w:lang w:val="en-US" w:eastAsia="zh-CN"/>
        </w:rPr>
        <w:t>燃料燃烧</w:t>
      </w:r>
      <w:r>
        <w:rPr>
          <w:rFonts w:hint="eastAsia" w:ascii="宋体" w:hAnsi="宋体" w:eastAsia="宋体" w:cs="宋体"/>
          <w:kern w:val="0"/>
          <w:szCs w:val="21"/>
          <w:highlight w:val="none"/>
          <w:lang w:val="en-US" w:eastAsia="zh-CN"/>
        </w:rPr>
        <w:t>产生的</w:t>
      </w:r>
      <w:r>
        <w:rPr>
          <w:rFonts w:hint="eastAsia" w:hAnsi="宋体" w:cs="宋体"/>
          <w:kern w:val="0"/>
          <w:szCs w:val="21"/>
          <w:highlight w:val="none"/>
          <w:lang w:val="en-US" w:eastAsia="zh-CN"/>
        </w:rPr>
        <w:t>温室气体</w:t>
      </w:r>
      <w:r>
        <w:rPr>
          <w:rFonts w:hint="eastAsia" w:ascii="宋体" w:hAnsi="宋体" w:eastAsia="宋体" w:cs="宋体"/>
          <w:kern w:val="0"/>
          <w:szCs w:val="21"/>
          <w:highlight w:val="none"/>
          <w:lang w:val="en-US" w:eastAsia="zh-CN"/>
        </w:rPr>
        <w:t>排放</w:t>
      </w:r>
      <m:oMath>
        <m:sSub>
          <m:sSubPr>
            <m:ctrlPr>
              <w:rPr>
                <w:rFonts w:ascii="Cambria Math" w:hAnsi="Cambria Math" w:cs="Cambria Math"/>
                <w:szCs w:val="21"/>
                <w:highlight w:val="none"/>
              </w:rPr>
            </m:ctrlPr>
          </m:sSubPr>
          <m:e>
            <m:r>
              <m:rPr/>
              <w:rPr>
                <w:rFonts w:hint="default" w:ascii="Cambria Math" w:hAnsi="Cambria Math" w:cs="Cambria Math"/>
                <w:szCs w:val="21"/>
                <w:highlight w:val="none"/>
                <w:lang w:val="en-US" w:eastAsia="zh-CN"/>
              </w:rPr>
              <m:t>P</m:t>
            </m:r>
            <m:r>
              <m:rPr/>
              <w:rPr>
                <w:rFonts w:ascii="Cambria Math" w:hAnsi="Cambria Math" w:eastAsia="宋体" w:cs="Cambria Math"/>
                <w:kern w:val="0"/>
                <w:szCs w:val="21"/>
                <w:highlight w:val="none"/>
              </w:rPr>
              <m:t>E</m:t>
            </m:r>
            <m:ctrlPr>
              <w:rPr>
                <w:rFonts w:ascii="Cambria Math" w:hAnsi="Cambria Math" w:cs="Cambria Math"/>
                <w:szCs w:val="21"/>
                <w:highlight w:val="none"/>
              </w:rPr>
            </m:ctrlPr>
          </m:e>
          <m:sub>
            <m:r>
              <m:rPr/>
              <w:rPr>
                <w:rFonts w:hint="default" w:ascii="Cambria Math" w:hAnsi="Cambria Math" w:cs="Cambria Math"/>
                <w:szCs w:val="21"/>
                <w:highlight w:val="none"/>
                <w:lang w:val="en-US" w:eastAsia="zh-CN"/>
              </w:rPr>
              <m:t>b,</m:t>
            </m:r>
            <m:r>
              <m:rPr/>
              <w:rPr>
                <w:rFonts w:ascii="Cambria Math" w:hAnsi="Cambria Math" w:eastAsia="宋体" w:cs="Cambria Math"/>
                <w:kern w:val="0"/>
                <w:szCs w:val="21"/>
                <w:highlight w:val="none"/>
              </w:rPr>
              <m:t>y</m:t>
            </m:r>
            <m:ctrlPr>
              <w:rPr>
                <w:rFonts w:ascii="Cambria Math" w:hAnsi="Cambria Math" w:cs="Cambria Math"/>
                <w:szCs w:val="21"/>
                <w:highlight w:val="none"/>
              </w:rPr>
            </m:ctrlPr>
          </m:sub>
        </m:sSub>
      </m:oMath>
      <w:r>
        <w:rPr>
          <w:rFonts w:hint="eastAsia" w:hAnsi="宋体"/>
          <w:highlight w:val="none"/>
        </w:rPr>
        <w:t>按照公式（</w:t>
      </w:r>
      <w:r>
        <w:rPr>
          <w:rFonts w:hint="eastAsia" w:hAnsi="宋体"/>
          <w:highlight w:val="none"/>
          <w:lang w:val="en-US" w:eastAsia="zh-CN"/>
        </w:rPr>
        <w:t>7</w:t>
      </w:r>
      <w:r>
        <w:rPr>
          <w:rFonts w:hint="eastAsia" w:hAnsi="宋体"/>
          <w:highlight w:val="none"/>
        </w:rPr>
        <w:t>）计算：</w:t>
      </w:r>
    </w:p>
    <w:p w14:paraId="5EB550AD">
      <w:pPr>
        <w:pStyle w:val="114"/>
        <w:ind w:firstLine="2730" w:firstLineChars="1300"/>
        <w:rPr>
          <w:rFonts w:hint="eastAsia"/>
          <w:highlight w:val="none"/>
        </w:rPr>
      </w:pPr>
      <m:oMath>
        <m:sSub>
          <m:sSubPr>
            <m:ctrlPr>
              <w:rPr>
                <w:rFonts w:ascii="Cambria Math" w:hAnsi="Cambria Math" w:cs="Cambria Math"/>
                <w:sz w:val="21"/>
                <w:szCs w:val="21"/>
                <w:highlight w:val="none"/>
              </w:rPr>
            </m:ctrlPr>
          </m:sSubPr>
          <m:e>
            <m:r>
              <m:rPr/>
              <w:rPr>
                <w:rFonts w:hint="default" w:ascii="Cambria Math" w:hAnsi="Cambria Math" w:cs="Cambria Math"/>
                <w:sz w:val="21"/>
                <w:szCs w:val="21"/>
                <w:highlight w:val="none"/>
                <w:lang w:val="en-US" w:eastAsia="zh-CN"/>
              </w:rPr>
              <m:t>P</m:t>
            </m:r>
            <m:r>
              <m:rPr/>
              <w:rPr>
                <w:rFonts w:ascii="Cambria Math" w:hAnsi="Cambria Math" w:eastAsia="宋体" w:cs="Cambria Math"/>
                <w:kern w:val="0"/>
                <w:sz w:val="21"/>
                <w:szCs w:val="21"/>
                <w:highlight w:val="none"/>
              </w:rPr>
              <m:t>E</m:t>
            </m:r>
            <m:ctrlPr>
              <w:rPr>
                <w:rFonts w:ascii="Cambria Math" w:hAnsi="Cambria Math" w:cs="Cambria Math"/>
                <w:sz w:val="21"/>
                <w:szCs w:val="21"/>
                <w:highlight w:val="none"/>
              </w:rPr>
            </m:ctrlPr>
          </m:e>
          <m:sub>
            <m:r>
              <m:rPr/>
              <w:rPr>
                <w:rFonts w:hint="default" w:ascii="Cambria Math" w:hAnsi="Cambria Math" w:cs="Cambria Math"/>
                <w:sz w:val="21"/>
                <w:szCs w:val="21"/>
                <w:highlight w:val="none"/>
                <w:lang w:val="en-US" w:eastAsia="zh-CN"/>
              </w:rPr>
              <m:t>b,</m:t>
            </m:r>
            <m:r>
              <m:rPr/>
              <w:rPr>
                <w:rFonts w:ascii="Cambria Math" w:hAnsi="Cambria Math" w:eastAsia="宋体" w:cs="Cambria Math"/>
                <w:kern w:val="0"/>
                <w:sz w:val="21"/>
                <w:szCs w:val="21"/>
                <w:highlight w:val="none"/>
              </w:rPr>
              <m:t>y</m:t>
            </m:r>
            <m:ctrlPr>
              <w:rPr>
                <w:rFonts w:ascii="Cambria Math" w:hAnsi="Cambria Math" w:cs="Cambria Math"/>
                <w:sz w:val="21"/>
                <w:szCs w:val="21"/>
                <w:highlight w:val="none"/>
              </w:rPr>
            </m:ctrlPr>
          </m:sub>
        </m:sSub>
        <m:r>
          <m:rPr>
            <m:sty m:val="p"/>
          </m:rPr>
          <w:rPr>
            <w:rFonts w:ascii="Cambria Math" w:hAnsi="Cambria Math" w:eastAsia="宋体" w:cs="Cambria Math"/>
            <w:kern w:val="0"/>
            <w:sz w:val="21"/>
            <w:szCs w:val="21"/>
            <w:highlight w:val="none"/>
          </w:rPr>
          <m:t>=</m:t>
        </m:r>
        <m:sSub>
          <m:sSubPr>
            <m:ctrlPr>
              <w:rPr>
                <w:rFonts w:ascii="Cambria Math" w:hAnsi="Cambria Math" w:eastAsia="宋体" w:cs="Cambria Math"/>
                <w:b w:val="0"/>
                <w:i/>
                <w:iCs/>
                <w:kern w:val="0"/>
                <w:sz w:val="21"/>
                <w:szCs w:val="21"/>
                <w:highlight w:val="none"/>
              </w:rPr>
            </m:ctrlPr>
          </m:sSubPr>
          <m:e>
            <m:r>
              <m:rPr/>
              <w:rPr>
                <w:rFonts w:hint="default" w:ascii="Cambria Math" w:hAnsi="Cambria Math" w:eastAsia="宋体" w:cs="Cambria Math"/>
                <w:kern w:val="0"/>
                <w:sz w:val="21"/>
                <w:szCs w:val="21"/>
                <w:highlight w:val="none"/>
                <w:lang w:val="en-US" w:eastAsia="zh-CN"/>
              </w:rPr>
              <m:t>B</m:t>
            </m:r>
            <m:ctrlPr>
              <w:rPr>
                <w:rFonts w:ascii="Cambria Math" w:hAnsi="Cambria Math" w:eastAsia="宋体" w:cs="Cambria Math"/>
                <w:b w:val="0"/>
                <w:i/>
                <w:iCs/>
                <w:kern w:val="0"/>
                <w:sz w:val="21"/>
                <w:szCs w:val="21"/>
                <w:highlight w:val="none"/>
              </w:rPr>
            </m:ctrlPr>
          </m:e>
          <m:sub>
            <m:r>
              <m:rPr/>
              <w:rPr>
                <w:rFonts w:hint="default" w:ascii="Cambria Math" w:hAnsi="Cambria Math" w:cs="Cambria Math"/>
                <w:kern w:val="0"/>
                <w:sz w:val="21"/>
                <w:szCs w:val="21"/>
                <w:highlight w:val="none"/>
                <w:lang w:val="en-US" w:eastAsia="zh-CN"/>
              </w:rPr>
              <m:t>p,</m:t>
            </m:r>
            <m:r>
              <m:rPr/>
              <w:rPr>
                <w:rFonts w:hint="default" w:ascii="Cambria Math" w:hAnsi="Cambria Math" w:eastAsia="宋体" w:cs="Cambria Math"/>
                <w:kern w:val="0"/>
                <w:sz w:val="21"/>
                <w:szCs w:val="21"/>
                <w:highlight w:val="none"/>
                <w:lang w:val="en-US" w:eastAsia="zh-CN"/>
              </w:rPr>
              <m:t>y</m:t>
            </m:r>
            <m:ctrlPr>
              <w:rPr>
                <w:rFonts w:ascii="Cambria Math" w:hAnsi="Cambria Math" w:eastAsia="宋体" w:cs="Cambria Math"/>
                <w:b w:val="0"/>
                <w:i/>
                <w:iCs/>
                <w:kern w:val="0"/>
                <w:sz w:val="21"/>
                <w:szCs w:val="21"/>
                <w:highlight w:val="none"/>
              </w:rPr>
            </m:ctrlPr>
          </m:sub>
        </m:sSub>
        <m:r>
          <m:rPr/>
          <w:rPr>
            <w:rFonts w:ascii="Cambria Math" w:hAnsi="Cambria Math" w:cs="Cambria Math"/>
            <w:sz w:val="21"/>
            <w:szCs w:val="21"/>
            <w:highlight w:val="none"/>
          </w:rPr>
          <m:t>×</m:t>
        </m:r>
        <m:sSub>
          <m:sSubPr>
            <m:ctrlPr>
              <w:rPr>
                <w:rFonts w:ascii="Cambria Math" w:hAnsi="Cambria Math" w:cs="Cambria Math"/>
                <w:i/>
                <w:sz w:val="21"/>
                <w:szCs w:val="21"/>
                <w:highlight w:val="none"/>
              </w:rPr>
            </m:ctrlPr>
          </m:sSubPr>
          <m:e>
            <m:r>
              <m:rPr/>
              <w:rPr>
                <w:rFonts w:hint="default" w:ascii="Cambria Math" w:hAnsi="Cambria Math" w:cs="Cambria Math"/>
                <w:sz w:val="21"/>
                <w:szCs w:val="21"/>
                <w:highlight w:val="none"/>
                <w:lang w:val="en-US" w:eastAsia="zh-CN"/>
              </w:rPr>
              <m:t>L</m:t>
            </m:r>
            <m:r>
              <m:rPr/>
              <w:rPr>
                <w:rFonts w:hint="eastAsia" w:ascii="Cambria Math" w:hAnsi="Cambria Math" w:cs="Cambria Math"/>
                <w:sz w:val="21"/>
                <w:szCs w:val="21"/>
                <w:highlight w:val="none"/>
                <w:lang w:val="en-US" w:eastAsia="zh-CN"/>
              </w:rPr>
              <m:t>×</m:t>
            </m:r>
            <m:r>
              <m:rPr/>
              <w:rPr>
                <w:rFonts w:hint="default" w:ascii="Cambria Math" w:hAnsi="Cambria Math" w:cs="Cambria Math" w:eastAsiaTheme="minorEastAsia"/>
                <w:position w:val="1"/>
                <w:sz w:val="21"/>
                <w:szCs w:val="21"/>
                <w:highlight w:val="none"/>
                <w:vertAlign w:val="subscript"/>
              </w:rPr>
              <m:t>NCV</m:t>
            </m:r>
            <m:r>
              <m:rPr/>
              <w:rPr>
                <w:rFonts w:hint="eastAsia" w:ascii="Cambria Math" w:hAnsi="Cambria Math" w:cs="Cambria Math" w:eastAsiaTheme="minorEastAsia"/>
                <w:position w:val="1"/>
                <w:sz w:val="21"/>
                <w:szCs w:val="21"/>
                <w:highlight w:val="none"/>
                <w:vertAlign w:val="subscript"/>
                <w:lang w:val="en-US" w:eastAsia="zh-CN"/>
              </w:rPr>
              <m:t>×</m:t>
            </m:r>
            <m:r>
              <m:rPr/>
              <w:rPr>
                <w:rFonts w:hint="default" w:ascii="Cambria Math" w:hAnsi="Cambria Math" w:cs="Cambria Math"/>
                <w:sz w:val="21"/>
                <w:szCs w:val="21"/>
                <w:highlight w:val="none"/>
                <w:lang w:val="en-US" w:eastAsia="zh-CN"/>
              </w:rPr>
              <m:t>EF</m:t>
            </m:r>
            <m:ctrlPr>
              <w:rPr>
                <w:rFonts w:ascii="Cambria Math" w:hAnsi="Cambria Math" w:cs="Cambria Math"/>
                <w:i/>
                <w:sz w:val="21"/>
                <w:szCs w:val="21"/>
                <w:highlight w:val="none"/>
              </w:rPr>
            </m:ctrlPr>
          </m:e>
          <m:sub>
            <m:sSub>
              <m:sSubPr>
                <m:ctrlPr>
                  <w:rPr>
                    <w:rFonts w:ascii="Cambria Math" w:hAnsi="Cambria Math" w:cs="Cambria Math"/>
                    <w:i/>
                    <w:sz w:val="21"/>
                    <w:szCs w:val="21"/>
                    <w:highlight w:val="none"/>
                  </w:rPr>
                </m:ctrlPr>
              </m:sSubPr>
              <m:e>
                <m:r>
                  <m:rPr/>
                  <w:rPr>
                    <w:rFonts w:hint="default" w:ascii="Cambria Math" w:hAnsi="Cambria Math" w:cs="Cambria Math"/>
                    <w:sz w:val="21"/>
                    <w:szCs w:val="21"/>
                    <w:highlight w:val="none"/>
                    <w:lang w:val="en-US" w:eastAsia="zh-CN"/>
                  </w:rPr>
                  <m:t>CH</m:t>
                </m:r>
                <m:ctrlPr>
                  <w:rPr>
                    <w:rFonts w:ascii="Cambria Math" w:hAnsi="Cambria Math" w:cs="Cambria Math"/>
                    <w:i/>
                    <w:sz w:val="21"/>
                    <w:szCs w:val="21"/>
                    <w:highlight w:val="none"/>
                  </w:rPr>
                </m:ctrlPr>
              </m:e>
              <m:sub>
                <m:r>
                  <m:rPr/>
                  <w:rPr>
                    <w:rFonts w:hint="default" w:ascii="Cambria Math" w:hAnsi="Cambria Math" w:cs="Cambria Math"/>
                    <w:sz w:val="21"/>
                    <w:szCs w:val="21"/>
                    <w:highlight w:val="none"/>
                    <w:lang w:val="en-US" w:eastAsia="zh-CN"/>
                  </w:rPr>
                  <m:t>4</m:t>
                </m:r>
                <m:ctrlPr>
                  <w:rPr>
                    <w:rFonts w:ascii="Cambria Math" w:hAnsi="Cambria Math" w:cs="Cambria Math"/>
                    <w:i/>
                    <w:sz w:val="21"/>
                    <w:szCs w:val="21"/>
                    <w:highlight w:val="none"/>
                  </w:rPr>
                </m:ctrlPr>
              </m:sub>
            </m:sSub>
            <m:r>
              <m:rPr/>
              <w:rPr>
                <w:rFonts w:hint="default" w:ascii="Cambria Math" w:hAnsi="Cambria Math" w:cs="Cambria Math"/>
                <w:sz w:val="21"/>
                <w:szCs w:val="21"/>
                <w:highlight w:val="none"/>
                <w:lang w:val="en-US" w:eastAsia="zh-CN"/>
              </w:rPr>
              <m:t>,b</m:t>
            </m:r>
            <m:ctrlPr>
              <w:rPr>
                <w:rFonts w:ascii="Cambria Math" w:hAnsi="Cambria Math" w:cs="Cambria Math"/>
                <w:i/>
                <w:sz w:val="21"/>
                <w:szCs w:val="21"/>
                <w:highlight w:val="none"/>
              </w:rPr>
            </m:ctrlPr>
          </m:sub>
        </m:sSub>
        <m:r>
          <m:rPr/>
          <w:rPr>
            <w:rFonts w:ascii="Cambria Math" w:hAnsi="Cambria Math" w:cs="Cambria Math"/>
            <w:sz w:val="21"/>
            <w:szCs w:val="21"/>
            <w:highlight w:val="none"/>
          </w:rPr>
          <m:t>×</m:t>
        </m:r>
        <m:sSub>
          <m:sSubPr>
            <m:ctrlPr>
              <w:rPr>
                <w:rFonts w:ascii="Cambria Math" w:hAnsi="Cambria Math" w:cs="Cambria Math"/>
                <w:i/>
                <w:sz w:val="21"/>
                <w:szCs w:val="21"/>
                <w:highlight w:val="none"/>
              </w:rPr>
            </m:ctrlPr>
          </m:sSubPr>
          <m:e>
            <m:r>
              <m:rPr/>
              <w:rPr>
                <w:rFonts w:hint="default" w:ascii="Cambria Math" w:hAnsi="Cambria Math" w:cs="Cambria Math"/>
                <w:sz w:val="21"/>
                <w:szCs w:val="21"/>
                <w:highlight w:val="none"/>
                <w:lang w:val="en-US" w:eastAsia="zh-CN"/>
              </w:rPr>
              <m:t>GWP</m:t>
            </m:r>
            <m:ctrlPr>
              <w:rPr>
                <w:rFonts w:ascii="Cambria Math" w:hAnsi="Cambria Math" w:cs="Cambria Math"/>
                <w:i/>
                <w:sz w:val="21"/>
                <w:szCs w:val="21"/>
                <w:highlight w:val="none"/>
              </w:rPr>
            </m:ctrlPr>
          </m:e>
          <m:sub>
            <m:sSub>
              <m:sSubPr>
                <m:ctrlPr>
                  <w:rPr>
                    <w:rFonts w:ascii="Cambria Math" w:hAnsi="Cambria Math" w:cs="Cambria Math"/>
                    <w:i/>
                    <w:sz w:val="21"/>
                    <w:szCs w:val="21"/>
                    <w:highlight w:val="none"/>
                  </w:rPr>
                </m:ctrlPr>
              </m:sSubPr>
              <m:e>
                <m:r>
                  <m:rPr/>
                  <w:rPr>
                    <w:rFonts w:hint="default" w:ascii="Cambria Math" w:hAnsi="Cambria Math" w:cs="Cambria Math"/>
                    <w:sz w:val="21"/>
                    <w:szCs w:val="21"/>
                    <w:highlight w:val="none"/>
                    <w:lang w:val="en-US" w:eastAsia="zh-CN"/>
                  </w:rPr>
                  <m:t>CH</m:t>
                </m:r>
                <m:ctrlPr>
                  <w:rPr>
                    <w:rFonts w:ascii="Cambria Math" w:hAnsi="Cambria Math" w:cs="Cambria Math"/>
                    <w:i/>
                    <w:sz w:val="21"/>
                    <w:szCs w:val="21"/>
                    <w:highlight w:val="none"/>
                  </w:rPr>
                </m:ctrlPr>
              </m:e>
              <m:sub>
                <m:r>
                  <m:rPr/>
                  <w:rPr>
                    <w:rFonts w:hint="default" w:ascii="Cambria Math" w:hAnsi="Cambria Math" w:cs="Cambria Math"/>
                    <w:sz w:val="21"/>
                    <w:szCs w:val="21"/>
                    <w:highlight w:val="none"/>
                    <w:lang w:val="en-US" w:eastAsia="zh-CN"/>
                  </w:rPr>
                  <m:t>4</m:t>
                </m:r>
                <m:ctrlPr>
                  <w:rPr>
                    <w:rFonts w:ascii="Cambria Math" w:hAnsi="Cambria Math" w:cs="Cambria Math"/>
                    <w:i/>
                    <w:sz w:val="21"/>
                    <w:szCs w:val="21"/>
                    <w:highlight w:val="none"/>
                  </w:rPr>
                </m:ctrlPr>
              </m:sub>
            </m:sSub>
            <m:ctrlPr>
              <w:rPr>
                <w:rFonts w:ascii="Cambria Math" w:hAnsi="Cambria Math" w:cs="Cambria Math"/>
                <w:i/>
                <w:sz w:val="21"/>
                <w:szCs w:val="21"/>
                <w:highlight w:val="none"/>
              </w:rPr>
            </m:ctrlPr>
          </m:sub>
        </m:sSub>
      </m:oMath>
      <w:r>
        <w:rPr>
          <w:rFonts w:hint="eastAsia" w:ascii="微软雅黑" w:hAnsi="微软雅黑" w:eastAsia="微软雅黑"/>
          <w:highlight w:val="none"/>
        </w:rPr>
        <w:tab/>
      </w:r>
      <w:r>
        <w:rPr>
          <w:highlight w:val="none"/>
        </w:rPr>
        <w:t>(</w:t>
      </w:r>
      <w:r>
        <w:rPr>
          <w:rFonts w:hint="eastAsia"/>
          <w:highlight w:val="none"/>
          <w:lang w:val="en-US" w:eastAsia="zh-CN"/>
        </w:rPr>
        <w:t>7</w:t>
      </w:r>
      <w:r>
        <w:rPr>
          <w:highlight w:val="none"/>
        </w:rPr>
        <w:t>)</w:t>
      </w:r>
    </w:p>
    <w:p w14:paraId="6EEE9BE0">
      <w:pPr>
        <w:pStyle w:val="56"/>
        <w:ind w:firstLine="420"/>
        <w:rPr>
          <w:highlight w:val="none"/>
        </w:rPr>
      </w:pPr>
      <w:r>
        <w:rPr>
          <w:rFonts w:hint="eastAsia"/>
          <w:highlight w:val="none"/>
        </w:rPr>
        <w:t>式中：</w:t>
      </w:r>
    </w:p>
    <w:p w14:paraId="46778A73">
      <w:pPr>
        <w:pStyle w:val="57"/>
        <w:tabs>
          <w:tab w:val="left" w:pos="735"/>
        </w:tabs>
        <w:ind w:firstLine="420"/>
        <w:rPr>
          <w:highlight w:val="none"/>
        </w:rPr>
      </w:pPr>
      <m:oMath>
        <m:sSub>
          <m:sSubPr>
            <m:ctrlPr>
              <w:rPr>
                <w:rFonts w:ascii="Cambria Math" w:hAnsi="Cambria Math" w:eastAsia="宋体" w:cs="Cambria Math"/>
                <w:b w:val="0"/>
                <w:i/>
                <w:iCs/>
                <w:kern w:val="0"/>
                <w:sz w:val="21"/>
                <w:szCs w:val="21"/>
                <w:highlight w:val="none"/>
              </w:rPr>
            </m:ctrlPr>
          </m:sSubPr>
          <m:e>
            <m:r>
              <m:rPr/>
              <w:rPr>
                <w:rFonts w:hint="default" w:ascii="Cambria Math" w:hAnsi="Cambria Math" w:eastAsia="宋体" w:cs="Cambria Math"/>
                <w:kern w:val="0"/>
                <w:sz w:val="21"/>
                <w:szCs w:val="21"/>
                <w:highlight w:val="none"/>
                <w:lang w:val="en-US" w:eastAsia="zh-CN"/>
              </w:rPr>
              <m:t>B</m:t>
            </m:r>
            <m:ctrlPr>
              <w:rPr>
                <w:rFonts w:ascii="Cambria Math" w:hAnsi="Cambria Math" w:eastAsia="宋体" w:cs="Cambria Math"/>
                <w:b w:val="0"/>
                <w:i/>
                <w:iCs/>
                <w:kern w:val="0"/>
                <w:sz w:val="21"/>
                <w:szCs w:val="21"/>
                <w:highlight w:val="none"/>
              </w:rPr>
            </m:ctrlPr>
          </m:e>
          <m:sub>
            <m:r>
              <m:rPr/>
              <w:rPr>
                <w:rFonts w:hint="default" w:ascii="Cambria Math" w:hAnsi="Cambria Math" w:cs="Cambria Math"/>
                <w:kern w:val="0"/>
                <w:sz w:val="21"/>
                <w:szCs w:val="21"/>
                <w:highlight w:val="none"/>
                <w:lang w:val="en-US" w:eastAsia="zh-CN"/>
              </w:rPr>
              <m:t>p,</m:t>
            </m:r>
            <m:r>
              <m:rPr/>
              <w:rPr>
                <w:rFonts w:hint="default" w:ascii="Cambria Math" w:hAnsi="Cambria Math" w:eastAsia="宋体" w:cs="Cambria Math"/>
                <w:kern w:val="0"/>
                <w:sz w:val="21"/>
                <w:szCs w:val="21"/>
                <w:highlight w:val="none"/>
                <w:lang w:val="en-US" w:eastAsia="zh-CN"/>
              </w:rPr>
              <m:t>y</m:t>
            </m:r>
            <m:ctrlPr>
              <w:rPr>
                <w:rFonts w:ascii="Cambria Math" w:hAnsi="Cambria Math" w:eastAsia="宋体" w:cs="Cambria Math"/>
                <w:b w:val="0"/>
                <w:i/>
                <w:iCs/>
                <w:kern w:val="0"/>
                <w:sz w:val="21"/>
                <w:szCs w:val="21"/>
                <w:highlight w:val="none"/>
              </w:rPr>
            </m:ctrlPr>
          </m:sub>
        </m:sSub>
      </m:oMath>
      <w:r>
        <w:rPr>
          <w:szCs w:val="21"/>
          <w:highlight w:val="none"/>
        </w:rPr>
        <w:tab/>
      </w:r>
      <w:r>
        <w:rPr>
          <w:rFonts w:hint="eastAsia"/>
          <w:szCs w:val="21"/>
          <w:highlight w:val="none"/>
        </w:rPr>
        <w:t>—</w:t>
      </w:r>
      <w:r>
        <w:rPr>
          <w:rFonts w:hint="eastAsia"/>
          <w:highlight w:val="none"/>
        </w:rPr>
        <w:t>—</w:t>
      </w:r>
      <w:r>
        <w:rPr>
          <w:rFonts w:hint="eastAsia" w:ascii="宋体" w:hAnsi="宋体" w:eastAsia="宋体" w:cs="宋体"/>
          <w:sz w:val="21"/>
          <w:szCs w:val="21"/>
          <w:highlight w:val="none"/>
          <w:lang w:val="en-US" w:eastAsia="zh-CN"/>
        </w:rPr>
        <w:t>第y年</w:t>
      </w:r>
      <w:r>
        <w:rPr>
          <w:rFonts w:hint="eastAsia" w:hAnsi="宋体" w:cs="宋体"/>
          <w:sz w:val="21"/>
          <w:szCs w:val="21"/>
          <w:highlight w:val="none"/>
          <w:lang w:val="en-US" w:eastAsia="zh-CN"/>
        </w:rPr>
        <w:t>，</w:t>
      </w:r>
      <w:r>
        <w:rPr>
          <w:rFonts w:hint="eastAsia"/>
          <w:highlight w:val="none"/>
          <w:lang w:val="en-US" w:eastAsia="zh-CN"/>
        </w:rPr>
        <w:t>项目边界范围内，通过海洋垃圾溯源确认的进入生产线</w:t>
      </w:r>
      <w:r>
        <w:rPr>
          <w:rFonts w:hint="default"/>
          <w:highlight w:val="none"/>
          <w:lang w:val="en-US" w:eastAsia="zh-CN"/>
        </w:rPr>
        <w:t>的</w:t>
      </w:r>
      <w:r>
        <w:rPr>
          <w:rFonts w:hint="eastAsia"/>
          <w:highlight w:val="none"/>
          <w:lang w:val="en-US" w:eastAsia="zh-CN"/>
        </w:rPr>
        <w:t>海洋生物质废弃物总质量</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rPr>
        <w:t>t</w:t>
      </w:r>
      <w:r>
        <w:rPr>
          <w:rFonts w:hint="eastAsia" w:ascii="宋体" w:hAnsi="宋体" w:eastAsia="宋体" w:cs="宋体"/>
          <w:kern w:val="0"/>
          <w:sz w:val="21"/>
          <w:szCs w:val="21"/>
          <w:highlight w:val="none"/>
        </w:rPr>
        <w:t>）；</w:t>
      </w:r>
    </w:p>
    <w:p w14:paraId="3C8FDAFA">
      <w:pPr>
        <w:pStyle w:val="57"/>
        <w:tabs>
          <w:tab w:val="left" w:pos="735"/>
        </w:tabs>
        <w:ind w:firstLine="420"/>
        <w:rPr>
          <w:rFonts w:hint="eastAsia" w:ascii="宋体" w:hAnsi="宋体" w:eastAsia="宋体" w:cs="宋体"/>
          <w:sz w:val="21"/>
          <w:szCs w:val="21"/>
          <w:highlight w:val="none"/>
          <w:lang w:val="en-US" w:eastAsia="zh-CN"/>
        </w:rPr>
      </w:pPr>
      <m:oMath>
        <m:r>
          <m:rPr/>
          <w:rPr>
            <w:rFonts w:hint="default" w:ascii="Cambria Math" w:hAnsi="Cambria Math" w:eastAsia="宋体" w:cs="Cambria Math"/>
            <w:position w:val="1"/>
            <w:sz w:val="21"/>
            <w:szCs w:val="21"/>
            <w:highlight w:val="none"/>
            <w:vertAlign w:val="subscript"/>
            <w:lang w:val="en-US" w:eastAsia="zh-CN"/>
          </w:rPr>
          <m:t>L</m:t>
        </m:r>
      </m:oMath>
      <w:r>
        <w:rPr>
          <w:szCs w:val="21"/>
          <w:highlight w:val="none"/>
        </w:rPr>
        <w:tab/>
      </w:r>
      <w:r>
        <w:rPr>
          <w:rFonts w:hint="eastAsia"/>
          <w:szCs w:val="21"/>
          <w:highlight w:val="none"/>
        </w:rPr>
        <w:t>——</w:t>
      </w:r>
      <w:r>
        <w:rPr>
          <w:rFonts w:hint="eastAsia"/>
          <w:highlight w:val="none"/>
        </w:rPr>
        <w:t>每吨</w:t>
      </w:r>
      <w:r>
        <w:rPr>
          <w:rFonts w:hint="eastAsia"/>
          <w:highlight w:val="none"/>
          <w:lang w:val="en-US" w:eastAsia="zh-CN"/>
        </w:rPr>
        <w:t>进入生产线的海洋</w:t>
      </w:r>
      <w:r>
        <w:rPr>
          <w:rFonts w:hint="eastAsia"/>
          <w:highlight w:val="none"/>
        </w:rPr>
        <w:t>生物质废弃物生物质燃料产出比例</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lang w:val="en-US" w:eastAsia="zh-CN"/>
        </w:rPr>
        <w:t>%</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lang w:val="en-US" w:eastAsia="zh-CN"/>
        </w:rPr>
        <w:t>；</w:t>
      </w:r>
    </w:p>
    <w:p w14:paraId="18BEA254">
      <w:pPr>
        <w:pStyle w:val="57"/>
        <w:tabs>
          <w:tab w:val="left" w:pos="735"/>
        </w:tabs>
        <w:ind w:firstLine="420"/>
        <w:rPr>
          <w:rFonts w:hint="default" w:ascii="宋体" w:hAnsi="宋体" w:eastAsia="宋体" w:cs="宋体"/>
          <w:sz w:val="21"/>
          <w:szCs w:val="21"/>
          <w:highlight w:val="none"/>
          <w:lang w:val="en-US" w:eastAsia="zh-CN"/>
        </w:rPr>
      </w:pPr>
      <m:oMath>
        <m:r>
          <m:rPr/>
          <w:rPr>
            <w:rFonts w:hint="default" w:ascii="Cambria Math" w:hAnsi="Cambria Math" w:eastAsia="宋体" w:cs="Cambria Math"/>
            <w:position w:val="1"/>
            <w:sz w:val="21"/>
            <w:szCs w:val="21"/>
            <w:highlight w:val="none"/>
            <w:vertAlign w:val="subscript"/>
          </w:rPr>
          <m:t>NCV</m:t>
        </m:r>
      </m:oMath>
      <w:r>
        <w:rPr>
          <w:szCs w:val="21"/>
          <w:highlight w:val="none"/>
        </w:rPr>
        <w:tab/>
      </w:r>
      <w:r>
        <w:rPr>
          <w:rFonts w:hint="eastAsia"/>
          <w:szCs w:val="21"/>
          <w:highlight w:val="none"/>
        </w:rPr>
        <w:t>——</w:t>
      </w:r>
      <w:r>
        <w:rPr>
          <w:rFonts w:hint="eastAsia" w:ascii="宋体" w:hAnsi="宋体" w:eastAsia="宋体" w:cs="宋体"/>
          <w:sz w:val="21"/>
          <w:szCs w:val="21"/>
          <w:highlight w:val="none"/>
        </w:rPr>
        <w:t>再生生物质燃料收到基低位发热量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TJ/t</w:t>
      </w:r>
      <w:r>
        <w:rPr>
          <w:rFonts w:hint="eastAsia" w:ascii="宋体" w:hAnsi="宋体" w:eastAsia="宋体" w:cs="宋体"/>
          <w:sz w:val="21"/>
          <w:szCs w:val="21"/>
          <w:highlight w:val="none"/>
          <w:lang w:eastAsia="zh-CN"/>
        </w:rPr>
        <w:t>）</w:t>
      </w:r>
      <w:r>
        <w:rPr>
          <w:rFonts w:hint="eastAsia" w:hAnsi="宋体" w:cs="宋体"/>
          <w:sz w:val="21"/>
          <w:szCs w:val="21"/>
          <w:highlight w:val="none"/>
          <w:lang w:val="en-US" w:eastAsia="zh-CN"/>
        </w:rPr>
        <w:t>；</w:t>
      </w:r>
    </w:p>
    <w:p w14:paraId="013E9AB0">
      <w:pPr>
        <w:pStyle w:val="57"/>
        <w:tabs>
          <w:tab w:val="left" w:pos="735"/>
        </w:tabs>
        <w:rPr>
          <w:rFonts w:hint="eastAsia" w:ascii="Cambria Math" w:hAnsi="Cambria Math" w:eastAsia="宋体" w:cs="Cambria Math"/>
          <w:kern w:val="0"/>
          <w:sz w:val="21"/>
          <w:szCs w:val="21"/>
          <w:highlight w:val="none"/>
          <w:lang w:val="en-US" w:eastAsia="zh-CN"/>
        </w:rPr>
      </w:pPr>
      <m:oMath>
        <m:sSub>
          <m:sSubPr>
            <m:ctrlPr>
              <w:rPr>
                <w:rFonts w:ascii="Cambria Math" w:hAnsi="Cambria Math" w:cs="Cambria Math"/>
                <w:i/>
                <w:sz w:val="21"/>
                <w:szCs w:val="21"/>
                <w:highlight w:val="none"/>
              </w:rPr>
            </m:ctrlPr>
          </m:sSubPr>
          <m:e>
            <m:r>
              <m:rPr/>
              <w:rPr>
                <w:rFonts w:hint="default" w:ascii="Cambria Math" w:hAnsi="Cambria Math" w:cs="Cambria Math"/>
                <w:sz w:val="21"/>
                <w:szCs w:val="21"/>
                <w:highlight w:val="none"/>
                <w:lang w:val="en-US" w:eastAsia="zh-CN"/>
              </w:rPr>
              <m:t>EF</m:t>
            </m:r>
            <m:ctrlPr>
              <w:rPr>
                <w:rFonts w:ascii="Cambria Math" w:hAnsi="Cambria Math" w:cs="Cambria Math"/>
                <w:i/>
                <w:sz w:val="21"/>
                <w:szCs w:val="21"/>
                <w:highlight w:val="none"/>
              </w:rPr>
            </m:ctrlPr>
          </m:e>
          <m:sub>
            <m:sSub>
              <m:sSubPr>
                <m:ctrlPr>
                  <w:rPr>
                    <w:rFonts w:ascii="Cambria Math" w:hAnsi="Cambria Math" w:cs="Cambria Math"/>
                    <w:i/>
                    <w:sz w:val="21"/>
                    <w:szCs w:val="21"/>
                    <w:highlight w:val="none"/>
                  </w:rPr>
                </m:ctrlPr>
              </m:sSubPr>
              <m:e>
                <m:r>
                  <m:rPr/>
                  <w:rPr>
                    <w:rFonts w:hint="default" w:ascii="Cambria Math" w:hAnsi="Cambria Math" w:cs="Cambria Math"/>
                    <w:sz w:val="21"/>
                    <w:szCs w:val="21"/>
                    <w:highlight w:val="none"/>
                    <w:lang w:val="en-US" w:eastAsia="zh-CN"/>
                  </w:rPr>
                  <m:t>CH</m:t>
                </m:r>
                <m:ctrlPr>
                  <w:rPr>
                    <w:rFonts w:ascii="Cambria Math" w:hAnsi="Cambria Math" w:cs="Cambria Math"/>
                    <w:i/>
                    <w:sz w:val="21"/>
                    <w:szCs w:val="21"/>
                    <w:highlight w:val="none"/>
                  </w:rPr>
                </m:ctrlPr>
              </m:e>
              <m:sub>
                <m:r>
                  <m:rPr/>
                  <w:rPr>
                    <w:rFonts w:hint="default" w:ascii="Cambria Math" w:hAnsi="Cambria Math" w:cs="Cambria Math"/>
                    <w:sz w:val="21"/>
                    <w:szCs w:val="21"/>
                    <w:highlight w:val="none"/>
                    <w:lang w:val="en-US" w:eastAsia="zh-CN"/>
                  </w:rPr>
                  <m:t>4</m:t>
                </m:r>
                <m:ctrlPr>
                  <w:rPr>
                    <w:rFonts w:ascii="Cambria Math" w:hAnsi="Cambria Math" w:cs="Cambria Math"/>
                    <w:i/>
                    <w:sz w:val="21"/>
                    <w:szCs w:val="21"/>
                    <w:highlight w:val="none"/>
                  </w:rPr>
                </m:ctrlPr>
              </m:sub>
            </m:sSub>
            <m:r>
              <m:rPr/>
              <w:rPr>
                <w:rFonts w:hint="default" w:ascii="Cambria Math" w:hAnsi="Cambria Math" w:cs="Cambria Math"/>
                <w:sz w:val="21"/>
                <w:szCs w:val="21"/>
                <w:highlight w:val="none"/>
                <w:lang w:val="en-US" w:eastAsia="zh-CN"/>
              </w:rPr>
              <m:t>,b</m:t>
            </m:r>
            <m:ctrlPr>
              <w:rPr>
                <w:rFonts w:ascii="Cambria Math" w:hAnsi="Cambria Math" w:cs="Cambria Math"/>
                <w:i/>
                <w:sz w:val="21"/>
                <w:szCs w:val="21"/>
                <w:highlight w:val="none"/>
              </w:rPr>
            </m:ctrlPr>
          </m:sub>
        </m:sSub>
      </m:oMath>
      <w:r>
        <w:rPr>
          <w:rFonts w:hint="eastAsia"/>
          <w:szCs w:val="21"/>
          <w:highlight w:val="none"/>
        </w:rPr>
        <w:t>—</w:t>
      </w:r>
      <w:r>
        <w:rPr>
          <w:rFonts w:hint="eastAsia"/>
          <w:highlight w:val="none"/>
        </w:rPr>
        <w:t>—</w:t>
      </w:r>
      <w:r>
        <w:rPr>
          <w:rFonts w:hint="eastAsia"/>
          <w:highlight w:val="none"/>
          <w:lang w:val="en-US" w:eastAsia="zh-CN"/>
        </w:rPr>
        <w:t>再生</w:t>
      </w:r>
      <w:r>
        <w:rPr>
          <w:rFonts w:hint="eastAsia" w:ascii="宋体" w:hAnsi="宋体" w:eastAsia="宋体" w:cs="宋体"/>
          <w:kern w:val="0"/>
          <w:sz w:val="21"/>
          <w:szCs w:val="21"/>
          <w:highlight w:val="none"/>
          <w:lang w:val="en-US" w:eastAsia="zh-CN"/>
        </w:rPr>
        <w:t>生物质</w:t>
      </w:r>
      <w:r>
        <w:rPr>
          <w:rFonts w:hint="eastAsia" w:hAnsi="宋体" w:cs="宋体"/>
          <w:kern w:val="0"/>
          <w:sz w:val="21"/>
          <w:szCs w:val="21"/>
          <w:highlight w:val="none"/>
          <w:lang w:val="en-US" w:eastAsia="zh-CN"/>
        </w:rPr>
        <w:t>燃料燃烧</w:t>
      </w:r>
      <w:r>
        <w:rPr>
          <w:rFonts w:hint="eastAsia" w:ascii="宋体" w:hAnsi="宋体" w:eastAsia="宋体" w:cs="宋体"/>
          <w:kern w:val="0"/>
          <w:sz w:val="21"/>
          <w:szCs w:val="21"/>
          <w:highlight w:val="none"/>
          <w:lang w:val="en-US" w:eastAsia="zh-CN"/>
        </w:rPr>
        <w:t>甲烷排放因子（tCH</w:t>
      </w:r>
      <w:r>
        <w:rPr>
          <w:rFonts w:hint="eastAsia" w:ascii="宋体" w:hAnsi="宋体" w:eastAsia="宋体" w:cs="宋体"/>
          <w:kern w:val="0"/>
          <w:sz w:val="21"/>
          <w:szCs w:val="21"/>
          <w:highlight w:val="none"/>
          <w:vertAlign w:val="subscript"/>
          <w:lang w:val="en-US" w:eastAsia="zh-CN"/>
        </w:rPr>
        <w:t>4</w:t>
      </w:r>
      <w:r>
        <w:rPr>
          <w:rFonts w:hint="eastAsia" w:ascii="宋体" w:hAnsi="宋体" w:eastAsia="宋体" w:cs="宋体"/>
          <w:kern w:val="0"/>
          <w:sz w:val="21"/>
          <w:szCs w:val="21"/>
          <w:highlight w:val="none"/>
          <w:lang w:val="en-US" w:eastAsia="zh-CN"/>
        </w:rPr>
        <w:t>/</w:t>
      </w:r>
      <w:r>
        <w:rPr>
          <w:rFonts w:hint="eastAsia" w:hAnsi="宋体" w:cs="宋体"/>
          <w:kern w:val="0"/>
          <w:sz w:val="21"/>
          <w:szCs w:val="21"/>
          <w:highlight w:val="none"/>
          <w:lang w:val="en-US" w:eastAsia="zh-CN"/>
        </w:rPr>
        <w:t>TJ</w:t>
      </w:r>
      <w:r>
        <w:rPr>
          <w:rFonts w:hint="eastAsia" w:ascii="宋体" w:hAnsi="宋体" w:eastAsia="宋体" w:cs="宋体"/>
          <w:kern w:val="0"/>
          <w:sz w:val="21"/>
          <w:szCs w:val="21"/>
          <w:highlight w:val="none"/>
          <w:lang w:val="en-US" w:eastAsia="zh-CN"/>
        </w:rPr>
        <w:t>）；</w:t>
      </w:r>
    </w:p>
    <w:p w14:paraId="5FF795D2">
      <w:pPr>
        <w:pStyle w:val="57"/>
        <w:tabs>
          <w:tab w:val="left" w:pos="735"/>
        </w:tabs>
        <w:rPr>
          <w:rFonts w:hAnsi="Cambria Math" w:cs="Cambria Math"/>
          <w:i w:val="0"/>
          <w:sz w:val="21"/>
          <w:szCs w:val="21"/>
          <w:highlight w:val="none"/>
        </w:rPr>
      </w:pPr>
      <m:oMath>
        <m:sSub>
          <m:sSubPr>
            <m:ctrlPr>
              <w:rPr>
                <w:rFonts w:ascii="Cambria Math" w:hAnsi="Cambria Math" w:cs="Cambria Math"/>
                <w:i/>
                <w:sz w:val="21"/>
                <w:szCs w:val="21"/>
                <w:highlight w:val="none"/>
              </w:rPr>
            </m:ctrlPr>
          </m:sSubPr>
          <m:e>
            <m:r>
              <m:rPr/>
              <w:rPr>
                <w:rFonts w:hint="default" w:ascii="Cambria Math" w:hAnsi="Cambria Math" w:cs="Cambria Math"/>
                <w:sz w:val="21"/>
                <w:szCs w:val="21"/>
                <w:highlight w:val="none"/>
                <w:lang w:val="en-US" w:eastAsia="zh-CN"/>
              </w:rPr>
              <m:t>GWP</m:t>
            </m:r>
            <m:ctrlPr>
              <w:rPr>
                <w:rFonts w:ascii="Cambria Math" w:hAnsi="Cambria Math" w:cs="Cambria Math"/>
                <w:i/>
                <w:sz w:val="21"/>
                <w:szCs w:val="21"/>
                <w:highlight w:val="none"/>
              </w:rPr>
            </m:ctrlPr>
          </m:e>
          <m:sub>
            <m:sSub>
              <m:sSubPr>
                <m:ctrlPr>
                  <w:rPr>
                    <w:rFonts w:ascii="Cambria Math" w:hAnsi="Cambria Math" w:cs="Cambria Math"/>
                    <w:i/>
                    <w:sz w:val="21"/>
                    <w:szCs w:val="21"/>
                    <w:highlight w:val="none"/>
                  </w:rPr>
                </m:ctrlPr>
              </m:sSubPr>
              <m:e>
                <m:r>
                  <m:rPr/>
                  <w:rPr>
                    <w:rFonts w:hint="default" w:ascii="Cambria Math" w:hAnsi="Cambria Math" w:cs="Cambria Math"/>
                    <w:sz w:val="21"/>
                    <w:szCs w:val="21"/>
                    <w:highlight w:val="none"/>
                    <w:lang w:val="en-US" w:eastAsia="zh-CN"/>
                  </w:rPr>
                  <m:t>CH</m:t>
                </m:r>
                <m:ctrlPr>
                  <w:rPr>
                    <w:rFonts w:ascii="Cambria Math" w:hAnsi="Cambria Math" w:cs="Cambria Math"/>
                    <w:i/>
                    <w:sz w:val="21"/>
                    <w:szCs w:val="21"/>
                    <w:highlight w:val="none"/>
                  </w:rPr>
                </m:ctrlPr>
              </m:e>
              <m:sub>
                <m:r>
                  <m:rPr/>
                  <w:rPr>
                    <w:rFonts w:hint="default" w:ascii="Cambria Math" w:hAnsi="Cambria Math" w:cs="Cambria Math"/>
                    <w:sz w:val="21"/>
                    <w:szCs w:val="21"/>
                    <w:highlight w:val="none"/>
                    <w:lang w:val="en-US" w:eastAsia="zh-CN"/>
                  </w:rPr>
                  <m:t>4</m:t>
                </m:r>
                <m:ctrlPr>
                  <w:rPr>
                    <w:rFonts w:ascii="Cambria Math" w:hAnsi="Cambria Math" w:cs="Cambria Math"/>
                    <w:i/>
                    <w:sz w:val="21"/>
                    <w:szCs w:val="21"/>
                    <w:highlight w:val="none"/>
                  </w:rPr>
                </m:ctrlPr>
              </m:sub>
            </m:sSub>
            <m:ctrlPr>
              <w:rPr>
                <w:rFonts w:ascii="Cambria Math" w:hAnsi="Cambria Math" w:cs="Cambria Math"/>
                <w:i/>
                <w:sz w:val="21"/>
                <w:szCs w:val="21"/>
                <w:highlight w:val="none"/>
              </w:rPr>
            </m:ctrlPr>
          </m:sub>
        </m:sSub>
      </m:oMath>
      <w:r>
        <w:rPr>
          <w:rFonts w:hint="eastAsia"/>
          <w:szCs w:val="21"/>
          <w:highlight w:val="none"/>
        </w:rPr>
        <w:t>—</w:t>
      </w:r>
      <w:r>
        <w:rPr>
          <w:rFonts w:hint="eastAsia"/>
          <w:highlight w:val="none"/>
        </w:rPr>
        <w:t>—</w:t>
      </w:r>
      <w:r>
        <w:rPr>
          <w:rFonts w:hint="eastAsia" w:ascii="宋体" w:hAnsi="宋体" w:eastAsia="宋体" w:cs="宋体"/>
          <w:kern w:val="0"/>
          <w:sz w:val="21"/>
          <w:szCs w:val="21"/>
          <w:highlight w:val="none"/>
          <w:lang w:val="en-US" w:eastAsia="zh-CN"/>
        </w:rPr>
        <w:t>100年时间尺度下的CH</w:t>
      </w:r>
      <w:r>
        <w:rPr>
          <w:rFonts w:hint="eastAsia" w:ascii="宋体" w:hAnsi="宋体" w:eastAsia="宋体" w:cs="宋体"/>
          <w:kern w:val="0"/>
          <w:sz w:val="21"/>
          <w:szCs w:val="21"/>
          <w:highlight w:val="none"/>
          <w:vertAlign w:val="subscript"/>
          <w:lang w:val="en-US" w:eastAsia="zh-CN"/>
        </w:rPr>
        <w:t>4</w:t>
      </w:r>
      <w:r>
        <w:rPr>
          <w:rFonts w:hint="eastAsia" w:ascii="宋体" w:hAnsi="宋体" w:eastAsia="宋体" w:cs="宋体"/>
          <w:kern w:val="0"/>
          <w:sz w:val="21"/>
          <w:szCs w:val="21"/>
          <w:highlight w:val="none"/>
          <w:lang w:val="en-US" w:eastAsia="zh-CN"/>
        </w:rPr>
        <w:t>全球增温潜势（</w:t>
      </w:r>
      <w:r>
        <w:rPr>
          <w:rFonts w:hint="eastAsia" w:ascii="宋体" w:hAnsi="宋体" w:eastAsia="宋体" w:cs="宋体"/>
          <w:kern w:val="0"/>
          <w:sz w:val="21"/>
          <w:szCs w:val="21"/>
          <w:highlight w:val="none"/>
        </w:rPr>
        <w:t>tCO</w:t>
      </w:r>
      <w:r>
        <w:rPr>
          <w:rFonts w:hint="eastAsia" w:ascii="宋体" w:hAnsi="宋体" w:eastAsia="宋体" w:cs="宋体"/>
          <w:kern w:val="0"/>
          <w:sz w:val="21"/>
          <w:szCs w:val="21"/>
          <w:highlight w:val="none"/>
          <w:vertAlign w:val="subscript"/>
        </w:rPr>
        <w:t>2</w:t>
      </w:r>
      <w:r>
        <w:rPr>
          <w:rFonts w:hint="eastAsia" w:ascii="宋体" w:hAnsi="宋体" w:eastAsia="宋体" w:cs="宋体"/>
          <w:kern w:val="0"/>
          <w:sz w:val="21"/>
          <w:szCs w:val="21"/>
          <w:highlight w:val="none"/>
          <w:lang w:val="en-US" w:eastAsia="zh-CN"/>
        </w:rPr>
        <w:t>/tCH</w:t>
      </w:r>
      <w:r>
        <w:rPr>
          <w:rFonts w:hint="eastAsia" w:ascii="宋体" w:hAnsi="宋体" w:eastAsia="宋体" w:cs="宋体"/>
          <w:kern w:val="0"/>
          <w:sz w:val="21"/>
          <w:szCs w:val="21"/>
          <w:highlight w:val="none"/>
          <w:vertAlign w:val="subscript"/>
          <w:lang w:val="en-US" w:eastAsia="zh-CN"/>
        </w:rPr>
        <w:t>4</w:t>
      </w:r>
      <w:r>
        <w:rPr>
          <w:rFonts w:hint="eastAsia" w:ascii="宋体" w:hAnsi="宋体" w:eastAsia="宋体" w:cs="宋体"/>
          <w:kern w:val="0"/>
          <w:sz w:val="21"/>
          <w:szCs w:val="21"/>
          <w:highlight w:val="none"/>
          <w:lang w:val="en-US" w:eastAsia="zh-CN"/>
        </w:rPr>
        <w:t>）。</w:t>
      </w:r>
    </w:p>
    <w:p w14:paraId="1986EB8F">
      <w:pPr>
        <w:pStyle w:val="57"/>
        <w:tabs>
          <w:tab w:val="left" w:pos="987"/>
        </w:tabs>
        <w:ind w:left="0" w:leftChars="0" w:firstLine="420"/>
        <w:rPr>
          <w:rFonts w:hint="eastAsia" w:ascii="Cambria Math" w:hAnsi="Cambria Math" w:cs="Cambria Math"/>
          <w:szCs w:val="21"/>
          <w:highlight w:val="none"/>
        </w:rPr>
      </w:pPr>
    </w:p>
    <w:p w14:paraId="294AEC06">
      <w:pPr>
        <w:pStyle w:val="106"/>
        <w:spacing w:before="156" w:after="156"/>
        <w:rPr>
          <w:highlight w:val="none"/>
        </w:rPr>
      </w:pPr>
      <w:r>
        <w:rPr>
          <w:rFonts w:hint="eastAsia"/>
          <w:highlight w:val="none"/>
        </w:rPr>
        <w:t>减排项目泄漏计算</w:t>
      </w:r>
    </w:p>
    <w:p w14:paraId="3BC68D66">
      <w:pPr>
        <w:pStyle w:val="57"/>
        <w:ind w:firstLine="420"/>
        <w:rPr>
          <w:highlight w:val="none"/>
        </w:rPr>
      </w:pPr>
      <w:r>
        <w:rPr>
          <w:rFonts w:hint="eastAsia"/>
          <w:highlight w:val="none"/>
          <w:lang w:val="en-US" w:eastAsia="zh-CN"/>
        </w:rPr>
        <w:t>本</w:t>
      </w:r>
      <w:r>
        <w:rPr>
          <w:rFonts w:hint="eastAsia"/>
          <w:highlight w:val="none"/>
        </w:rPr>
        <w:t>项目</w:t>
      </w:r>
      <w:r>
        <w:rPr>
          <w:rFonts w:hint="eastAsia"/>
          <w:highlight w:val="none"/>
          <w:lang w:val="en-US" w:eastAsia="zh-CN"/>
        </w:rPr>
        <w:t>潜在泄漏量主要来源于</w:t>
      </w:r>
      <w:r>
        <w:rPr>
          <w:rFonts w:hint="eastAsia"/>
          <w:highlight w:val="none"/>
        </w:rPr>
        <w:t>海洋垃圾收集</w:t>
      </w:r>
      <w:r>
        <w:rPr>
          <w:rFonts w:hint="eastAsia"/>
          <w:highlight w:val="none"/>
          <w:lang w:eastAsia="zh-CN"/>
        </w:rPr>
        <w:t>、</w:t>
      </w:r>
      <w:r>
        <w:rPr>
          <w:rFonts w:hint="eastAsia"/>
          <w:highlight w:val="none"/>
          <w:lang w:val="en-US" w:eastAsia="zh-CN"/>
        </w:rPr>
        <w:t>岸滩临时贮存等环节中，因</w:t>
      </w:r>
      <w:r>
        <w:rPr>
          <w:rFonts w:hint="eastAsia"/>
          <w:highlight w:val="none"/>
        </w:rPr>
        <w:t>使用化石燃料与</w:t>
      </w:r>
      <w:r>
        <w:rPr>
          <w:rFonts w:hint="eastAsia"/>
          <w:highlight w:val="none"/>
          <w:lang w:val="en-US" w:eastAsia="zh-CN"/>
        </w:rPr>
        <w:t>消耗</w:t>
      </w:r>
      <w:r>
        <w:rPr>
          <w:rFonts w:hint="eastAsia"/>
          <w:highlight w:val="none"/>
        </w:rPr>
        <w:t>电力</w:t>
      </w:r>
      <w:r>
        <w:rPr>
          <w:rFonts w:hint="eastAsia"/>
          <w:highlight w:val="none"/>
          <w:lang w:val="en-US" w:eastAsia="zh-CN"/>
        </w:rPr>
        <w:t>所产生的温室气体排放</w:t>
      </w:r>
      <w:r>
        <w:rPr>
          <w:rFonts w:hint="eastAsia"/>
          <w:highlight w:val="none"/>
          <w:lang w:eastAsia="zh-CN"/>
        </w:rPr>
        <w:t>。</w:t>
      </w:r>
      <w:r>
        <w:rPr>
          <w:rFonts w:hint="eastAsia"/>
          <w:highlight w:val="none"/>
          <w:lang w:val="en-US" w:eastAsia="zh-CN"/>
        </w:rPr>
        <w:t>经分析，该类泄漏排放量与</w:t>
      </w:r>
      <w:r>
        <w:rPr>
          <w:rFonts w:hint="eastAsia"/>
          <w:highlight w:val="none"/>
        </w:rPr>
        <w:t>项目</w:t>
      </w:r>
      <w:r>
        <w:rPr>
          <w:rFonts w:hint="eastAsia"/>
          <w:highlight w:val="none"/>
          <w:lang w:val="en-US" w:eastAsia="zh-CN"/>
        </w:rPr>
        <w:t>整体</w:t>
      </w:r>
      <w:r>
        <w:rPr>
          <w:rFonts w:hint="eastAsia"/>
          <w:highlight w:val="none"/>
        </w:rPr>
        <w:t>减排量相比</w:t>
      </w:r>
      <w:r>
        <w:rPr>
          <w:rFonts w:hint="eastAsia"/>
          <w:highlight w:val="none"/>
          <w:lang w:val="en-US" w:eastAsia="zh-CN"/>
        </w:rPr>
        <w:t>占比极低</w:t>
      </w:r>
      <w:r>
        <w:rPr>
          <w:rFonts w:hint="eastAsia"/>
          <w:highlight w:val="none"/>
        </w:rPr>
        <w:t>，</w:t>
      </w:r>
      <w:r>
        <w:rPr>
          <w:rFonts w:hint="eastAsia"/>
          <w:highlight w:val="none"/>
          <w:lang w:val="en-US" w:eastAsia="zh-CN"/>
        </w:rPr>
        <w:t>影响程度</w:t>
      </w:r>
      <w:r>
        <w:rPr>
          <w:rFonts w:hint="eastAsia"/>
          <w:highlight w:val="none"/>
        </w:rPr>
        <w:t>忽略不计。</w:t>
      </w:r>
    </w:p>
    <w:p w14:paraId="7EB2AD0F">
      <w:pPr>
        <w:pStyle w:val="106"/>
        <w:spacing w:before="156" w:after="156"/>
        <w:rPr>
          <w:highlight w:val="none"/>
        </w:rPr>
      </w:pPr>
      <w:r>
        <w:rPr>
          <w:rFonts w:hint="eastAsia"/>
          <w:highlight w:val="none"/>
        </w:rPr>
        <w:t>减排量核算</w:t>
      </w:r>
    </w:p>
    <w:p w14:paraId="055AA338">
      <w:pPr>
        <w:pStyle w:val="57"/>
        <w:ind w:firstLine="420"/>
        <w:rPr>
          <w:highlight w:val="none"/>
        </w:rPr>
      </w:pPr>
      <w:r>
        <w:rPr>
          <w:rFonts w:hint="eastAsia"/>
          <w:highlight w:val="none"/>
        </w:rPr>
        <w:t>项目减排量按照公式（</w:t>
      </w:r>
      <w:r>
        <w:rPr>
          <w:rFonts w:hint="eastAsia"/>
          <w:highlight w:val="none"/>
          <w:lang w:val="en-US" w:eastAsia="zh-CN"/>
        </w:rPr>
        <w:t>8</w:t>
      </w:r>
      <w:r>
        <w:rPr>
          <w:rFonts w:hint="eastAsia"/>
          <w:highlight w:val="none"/>
        </w:rPr>
        <w:t>）计算如下：</w:t>
      </w:r>
    </w:p>
    <w:p w14:paraId="364B72C6">
      <w:pPr>
        <w:pStyle w:val="114"/>
        <w:rPr>
          <w:rFonts w:hint="eastAsia"/>
          <w:highlight w:val="none"/>
        </w:rPr>
      </w:pPr>
      <w:r>
        <w:rPr>
          <w:rFonts w:hint="eastAsia"/>
          <w:highlight w:val="none"/>
        </w:rPr>
        <w:tab/>
      </w:r>
      <m:oMath>
        <m:sSub>
          <m:sSubPr>
            <m:ctrlPr>
              <w:rPr>
                <w:rFonts w:ascii="Cambria Math" w:hAnsi="Cambria Math"/>
                <w:highlight w:val="none"/>
              </w:rPr>
            </m:ctrlPr>
          </m:sSubPr>
          <m:e>
            <m:r>
              <m:rPr/>
              <w:rPr>
                <w:rStyle w:val="230"/>
                <w:rFonts w:hint="default" w:ascii="Cambria Math" w:hAnsi="Cambria Math"/>
                <w:highlight w:val="none"/>
              </w:rPr>
              <m:t>ER</m:t>
            </m:r>
            <m:ctrlPr>
              <w:rPr>
                <w:rFonts w:ascii="Cambria Math" w:hAnsi="Cambria Math"/>
                <w:highlight w:val="none"/>
              </w:rPr>
            </m:ctrlPr>
          </m:e>
          <m:sub>
            <m:r>
              <m:rPr/>
              <w:rPr>
                <w:rStyle w:val="230"/>
                <w:rFonts w:hint="default" w:ascii="Cambria Math" w:hAnsi="Cambria Math"/>
                <w:highlight w:val="none"/>
              </w:rPr>
              <m:t>y</m:t>
            </m:r>
            <m:ctrlPr>
              <w:rPr>
                <w:rFonts w:ascii="Cambria Math" w:hAnsi="Cambria Math"/>
                <w:highlight w:val="none"/>
              </w:rPr>
            </m:ctrlPr>
          </m:sub>
        </m:sSub>
        <m:r>
          <m:rPr/>
          <w:rPr>
            <w:rStyle w:val="230"/>
            <w:rFonts w:hint="default" w:ascii="Cambria Math" w:hAnsi="Cambria Math"/>
            <w:highlight w:val="none"/>
          </w:rPr>
          <m:t>=</m:t>
        </m:r>
        <m:sSub>
          <m:sSubPr>
            <m:ctrlPr>
              <w:rPr>
                <w:rFonts w:ascii="Cambria Math" w:hAnsi="Cambria Math"/>
                <w:i/>
                <w:highlight w:val="none"/>
              </w:rPr>
            </m:ctrlPr>
          </m:sSubPr>
          <m:e>
            <m:r>
              <m:rPr/>
              <w:rPr>
                <w:rStyle w:val="230"/>
                <w:rFonts w:hint="default" w:ascii="Cambria Math" w:hAnsi="Cambria Math"/>
                <w:highlight w:val="none"/>
              </w:rPr>
              <m:t>BE</m:t>
            </m:r>
            <m:ctrlPr>
              <w:rPr>
                <w:rFonts w:ascii="Cambria Math" w:hAnsi="Cambria Math"/>
                <w:i/>
                <w:highlight w:val="none"/>
              </w:rPr>
            </m:ctrlPr>
          </m:e>
          <m:sub>
            <m:r>
              <m:rPr/>
              <w:rPr>
                <w:rStyle w:val="230"/>
                <w:rFonts w:hint="default" w:ascii="Cambria Math" w:hAnsi="Cambria Math"/>
                <w:highlight w:val="none"/>
              </w:rPr>
              <m:t>y</m:t>
            </m:r>
            <m:ctrlPr>
              <w:rPr>
                <w:rFonts w:ascii="Cambria Math" w:hAnsi="Cambria Math"/>
                <w:i/>
                <w:highlight w:val="none"/>
              </w:rPr>
            </m:ctrlPr>
          </m:sub>
        </m:sSub>
        <m:r>
          <m:rPr/>
          <w:rPr>
            <w:rStyle w:val="230"/>
            <w:rFonts w:hint="default" w:ascii="Cambria Math" w:hAnsi="Cambria Math"/>
            <w:highlight w:val="none"/>
          </w:rPr>
          <m:t>−</m:t>
        </m:r>
        <m:sSub>
          <m:sSubPr>
            <m:ctrlPr>
              <w:rPr>
                <w:rFonts w:ascii="Cambria Math" w:hAnsi="Cambria Math"/>
                <w:i/>
                <w:highlight w:val="none"/>
              </w:rPr>
            </m:ctrlPr>
          </m:sSubPr>
          <m:e>
            <m:r>
              <m:rPr/>
              <w:rPr>
                <w:rStyle w:val="230"/>
                <w:rFonts w:hint="default" w:ascii="Cambria Math" w:hAnsi="Cambria Math"/>
                <w:highlight w:val="none"/>
              </w:rPr>
              <m:t>PE</m:t>
            </m:r>
            <m:ctrlPr>
              <w:rPr>
                <w:rFonts w:ascii="Cambria Math" w:hAnsi="Cambria Math"/>
                <w:i/>
                <w:highlight w:val="none"/>
              </w:rPr>
            </m:ctrlPr>
          </m:e>
          <m:sub>
            <m:r>
              <m:rPr/>
              <w:rPr>
                <w:rStyle w:val="230"/>
                <w:rFonts w:hint="default" w:ascii="Cambria Math" w:hAnsi="Cambria Math"/>
                <w:highlight w:val="none"/>
              </w:rPr>
              <m:t>y</m:t>
            </m:r>
            <m:ctrlPr>
              <w:rPr>
                <w:rFonts w:ascii="Cambria Math" w:hAnsi="Cambria Math"/>
                <w:i/>
                <w:highlight w:val="none"/>
              </w:rPr>
            </m:ctrlPr>
          </m:sub>
        </m:sSub>
      </m:oMath>
      <w:r>
        <w:rPr>
          <w:rFonts w:hint="eastAsia" w:ascii="微软雅黑" w:hAnsi="微软雅黑" w:eastAsia="微软雅黑"/>
          <w:highlight w:val="none"/>
        </w:rPr>
        <w:tab/>
      </w:r>
      <w:r>
        <w:rPr>
          <w:highlight w:val="none"/>
        </w:rPr>
        <w:t>(</w:t>
      </w:r>
      <w:r>
        <w:rPr>
          <w:rFonts w:hint="eastAsia"/>
          <w:highlight w:val="none"/>
          <w:lang w:val="en-US" w:eastAsia="zh-CN"/>
        </w:rPr>
        <w:t>8</w:t>
      </w:r>
      <w:r>
        <w:rPr>
          <w:highlight w:val="none"/>
        </w:rPr>
        <w:t>)</w:t>
      </w:r>
    </w:p>
    <w:p w14:paraId="17509855">
      <w:pPr>
        <w:pStyle w:val="56"/>
        <w:ind w:firstLine="420"/>
        <w:rPr>
          <w:highlight w:val="none"/>
        </w:rPr>
      </w:pPr>
      <w:r>
        <w:rPr>
          <w:rFonts w:hint="eastAsia"/>
          <w:highlight w:val="none"/>
        </w:rPr>
        <w:t>式中：</w:t>
      </w:r>
    </w:p>
    <w:p w14:paraId="169455EE">
      <w:pPr>
        <w:pStyle w:val="57"/>
        <w:tabs>
          <w:tab w:val="left" w:pos="840"/>
        </w:tabs>
        <w:ind w:firstLine="420"/>
        <w:rPr>
          <w:highlight w:val="none"/>
        </w:rPr>
      </w:pPr>
      <m:oMath>
        <m:sSub>
          <m:sSubPr>
            <m:ctrlPr>
              <w:rPr>
                <w:rFonts w:ascii="Cambria Math" w:hAnsi="Cambria Math"/>
                <w:szCs w:val="21"/>
                <w:highlight w:val="none"/>
              </w:rPr>
            </m:ctrlPr>
          </m:sSubPr>
          <m:e>
            <m:r>
              <m:rPr/>
              <w:rPr>
                <w:rStyle w:val="230"/>
                <w:rFonts w:hint="default" w:ascii="Cambria Math" w:hAnsi="Cambria Math"/>
                <w:szCs w:val="21"/>
                <w:highlight w:val="none"/>
              </w:rPr>
              <m:t>ER</m:t>
            </m:r>
            <m:ctrlPr>
              <w:rPr>
                <w:rFonts w:ascii="Cambria Math" w:hAnsi="Cambria Math"/>
                <w:szCs w:val="21"/>
                <w:highlight w:val="none"/>
              </w:rPr>
            </m:ctrlPr>
          </m:e>
          <m:sub>
            <m:r>
              <m:rPr/>
              <w:rPr>
                <w:rStyle w:val="230"/>
                <w:rFonts w:hint="default" w:ascii="Cambria Math" w:hAnsi="Cambria Math"/>
                <w:szCs w:val="21"/>
                <w:highlight w:val="none"/>
              </w:rPr>
              <m:t>y</m:t>
            </m:r>
            <m:ctrlPr>
              <w:rPr>
                <w:rFonts w:ascii="Cambria Math" w:hAnsi="Cambria Math"/>
                <w:szCs w:val="21"/>
                <w:highlight w:val="none"/>
              </w:rPr>
            </m:ctrlPr>
          </m:sub>
        </m:sSub>
      </m:oMath>
      <w:r>
        <w:rPr>
          <w:szCs w:val="21"/>
          <w:highlight w:val="none"/>
        </w:rPr>
        <w:tab/>
      </w:r>
      <w:r>
        <w:rPr>
          <w:rFonts w:hint="eastAsia"/>
          <w:szCs w:val="21"/>
          <w:highlight w:val="none"/>
        </w:rPr>
        <w:t>—</w:t>
      </w:r>
      <w:r>
        <w:rPr>
          <w:rFonts w:hint="eastAsia"/>
          <w:highlight w:val="none"/>
        </w:rPr>
        <w:t>—</w:t>
      </w:r>
      <w:r>
        <w:rPr>
          <w:rFonts w:hint="eastAsia" w:ascii="Cambria Math" w:hAnsi="Cambria Math" w:cs="Cambria Math"/>
          <w:szCs w:val="21"/>
          <w:highlight w:val="none"/>
        </w:rPr>
        <w:t>第</w:t>
      </w:r>
      <w:r>
        <w:rPr>
          <w:highlight w:val="none"/>
        </w:rPr>
        <w:t>y</w:t>
      </w:r>
      <w:r>
        <w:rPr>
          <w:rFonts w:hint="eastAsia"/>
          <w:highlight w:val="none"/>
        </w:rPr>
        <w:t>年</w:t>
      </w:r>
      <w:r>
        <w:rPr>
          <w:rFonts w:hint="eastAsia" w:ascii="Cambria Math" w:hAnsi="Cambria Math" w:cs="Cambria Math"/>
          <w:szCs w:val="21"/>
          <w:highlight w:val="none"/>
        </w:rPr>
        <w:t>，项目减排量</w:t>
      </w:r>
      <w:r>
        <w:rPr>
          <w:rFonts w:hint="eastAsia"/>
          <w:highlight w:val="none"/>
        </w:rPr>
        <w:t>（</w:t>
      </w:r>
      <w:r>
        <w:rPr>
          <w:rFonts w:hint="eastAsia"/>
          <w:highlight w:val="none"/>
          <w:lang w:val="en-US" w:eastAsia="zh-CN"/>
        </w:rPr>
        <w:t>t</w:t>
      </w:r>
      <w:r>
        <w:rPr>
          <w:highlight w:val="none"/>
        </w:rPr>
        <w:t>CO</w:t>
      </w:r>
      <w:r>
        <w:rPr>
          <w:highlight w:val="none"/>
          <w:vertAlign w:val="subscript"/>
        </w:rPr>
        <w:t>2</w:t>
      </w:r>
      <w:r>
        <w:rPr>
          <w:rFonts w:hint="eastAsia" w:ascii="Cambria Math" w:hAnsi="Cambria Math" w:cs="Cambria Math"/>
          <w:szCs w:val="21"/>
          <w:highlight w:val="none"/>
        </w:rPr>
        <w:t>）；</w:t>
      </w:r>
    </w:p>
    <w:p w14:paraId="4D20D3E1">
      <w:pPr>
        <w:pStyle w:val="57"/>
        <w:tabs>
          <w:tab w:val="left" w:pos="840"/>
        </w:tabs>
        <w:ind w:firstLine="420"/>
        <w:rPr>
          <w:highlight w:val="none"/>
        </w:rPr>
      </w:pPr>
      <m:oMath>
        <m:sSub>
          <m:sSubPr>
            <m:ctrlPr>
              <w:rPr>
                <w:rFonts w:ascii="Cambria Math" w:hAnsi="Cambria Math"/>
                <w:i/>
                <w:szCs w:val="21"/>
                <w:highlight w:val="none"/>
              </w:rPr>
            </m:ctrlPr>
          </m:sSubPr>
          <m:e>
            <m:r>
              <m:rPr/>
              <w:rPr>
                <w:rStyle w:val="230"/>
                <w:rFonts w:hint="default" w:ascii="Cambria Math" w:hAnsi="Cambria Math"/>
                <w:szCs w:val="21"/>
                <w:highlight w:val="none"/>
              </w:rPr>
              <m:t>BE</m:t>
            </m:r>
            <m:ctrlPr>
              <w:rPr>
                <w:rFonts w:ascii="Cambria Math" w:hAnsi="Cambria Math"/>
                <w:i/>
                <w:szCs w:val="21"/>
                <w:highlight w:val="none"/>
              </w:rPr>
            </m:ctrlPr>
          </m:e>
          <m:sub>
            <m:r>
              <m:rPr/>
              <w:rPr>
                <w:rStyle w:val="230"/>
                <w:rFonts w:hint="default" w:ascii="Cambria Math" w:hAnsi="Cambria Math"/>
                <w:szCs w:val="21"/>
                <w:highlight w:val="none"/>
              </w:rPr>
              <m:t>y</m:t>
            </m:r>
            <m:ctrlPr>
              <w:rPr>
                <w:rFonts w:ascii="Cambria Math" w:hAnsi="Cambria Math"/>
                <w:i/>
                <w:szCs w:val="21"/>
                <w:highlight w:val="none"/>
              </w:rPr>
            </m:ctrlPr>
          </m:sub>
        </m:sSub>
      </m:oMath>
      <w:r>
        <w:rPr>
          <w:szCs w:val="21"/>
          <w:highlight w:val="none"/>
        </w:rPr>
        <w:tab/>
      </w:r>
      <w:r>
        <w:rPr>
          <w:rFonts w:hint="eastAsia"/>
          <w:szCs w:val="21"/>
          <w:highlight w:val="none"/>
        </w:rPr>
        <w:t>——</w:t>
      </w:r>
      <w:r>
        <w:rPr>
          <w:rFonts w:hint="eastAsia" w:ascii="Cambria Math" w:hAnsi="Cambria Math" w:cs="Cambria Math"/>
          <w:szCs w:val="21"/>
          <w:highlight w:val="none"/>
        </w:rPr>
        <w:t>第</w:t>
      </w:r>
      <w:r>
        <w:rPr>
          <w:highlight w:val="none"/>
        </w:rPr>
        <w:t>y</w:t>
      </w:r>
      <w:r>
        <w:rPr>
          <w:rFonts w:hint="eastAsia"/>
          <w:highlight w:val="none"/>
        </w:rPr>
        <w:t>年</w:t>
      </w:r>
      <w:r>
        <w:rPr>
          <w:rFonts w:hint="eastAsia" w:ascii="Cambria Math" w:hAnsi="Cambria Math" w:cs="Cambria Math"/>
          <w:szCs w:val="21"/>
          <w:highlight w:val="none"/>
        </w:rPr>
        <w:t>，</w:t>
      </w:r>
      <w:r>
        <w:rPr>
          <w:rFonts w:hint="eastAsia" w:hAnsi="宋体"/>
          <w:highlight w:val="none"/>
        </w:rPr>
        <w:t>基准线</w:t>
      </w:r>
      <w:r>
        <w:rPr>
          <w:rFonts w:hint="eastAsia" w:hAnsi="宋体"/>
          <w:highlight w:val="none"/>
          <w:lang w:val="en-US" w:eastAsia="zh-CN"/>
        </w:rPr>
        <w:t>情景温室气体</w:t>
      </w:r>
      <w:r>
        <w:rPr>
          <w:rFonts w:hint="eastAsia" w:hAnsi="宋体"/>
          <w:highlight w:val="none"/>
        </w:rPr>
        <w:t>总排放</w:t>
      </w:r>
      <w:r>
        <w:rPr>
          <w:rFonts w:hint="eastAsia"/>
          <w:highlight w:val="none"/>
        </w:rPr>
        <w:t>量</w:t>
      </w:r>
      <w:r>
        <w:rPr>
          <w:rFonts w:hint="eastAsia" w:ascii="Cambria Math" w:hAnsi="Cambria Math" w:cs="Cambria Math"/>
          <w:szCs w:val="21"/>
          <w:highlight w:val="none"/>
        </w:rPr>
        <w:t>（</w:t>
      </w:r>
      <w:r>
        <w:rPr>
          <w:rFonts w:hint="eastAsia"/>
          <w:highlight w:val="none"/>
          <w:lang w:val="en-US" w:eastAsia="zh-CN"/>
        </w:rPr>
        <w:t>t</w:t>
      </w:r>
      <w:r>
        <w:rPr>
          <w:highlight w:val="none"/>
        </w:rPr>
        <w:t>CO</w:t>
      </w:r>
      <w:r>
        <w:rPr>
          <w:highlight w:val="none"/>
          <w:vertAlign w:val="subscript"/>
        </w:rPr>
        <w:t>2</w:t>
      </w:r>
      <w:r>
        <w:rPr>
          <w:rFonts w:hint="eastAsia"/>
          <w:highlight w:val="none"/>
        </w:rPr>
        <w:t>）</w:t>
      </w:r>
      <w:r>
        <w:rPr>
          <w:rFonts w:hint="eastAsia" w:ascii="Cambria Math" w:hAnsi="Cambria Math" w:cs="Cambria Math"/>
          <w:szCs w:val="21"/>
          <w:highlight w:val="none"/>
        </w:rPr>
        <w:t>；</w:t>
      </w:r>
    </w:p>
    <w:p w14:paraId="52D68898">
      <w:pPr>
        <w:pStyle w:val="57"/>
        <w:tabs>
          <w:tab w:val="left" w:pos="840"/>
        </w:tabs>
        <w:ind w:firstLine="420"/>
        <w:rPr>
          <w:highlight w:val="none"/>
        </w:rPr>
      </w:pPr>
      <m:oMath>
        <m:sSub>
          <m:sSubPr>
            <m:ctrlPr>
              <w:rPr>
                <w:rFonts w:ascii="Cambria Math" w:hAnsi="Cambria Math"/>
                <w:i/>
                <w:szCs w:val="21"/>
                <w:highlight w:val="none"/>
              </w:rPr>
            </m:ctrlPr>
          </m:sSubPr>
          <m:e>
            <m:r>
              <m:rPr/>
              <w:rPr>
                <w:rStyle w:val="230"/>
                <w:rFonts w:hint="default" w:ascii="Cambria Math" w:hAnsi="Cambria Math"/>
                <w:szCs w:val="21"/>
                <w:highlight w:val="none"/>
              </w:rPr>
              <m:t>PE</m:t>
            </m:r>
            <m:ctrlPr>
              <w:rPr>
                <w:rFonts w:ascii="Cambria Math" w:hAnsi="Cambria Math"/>
                <w:i/>
                <w:szCs w:val="21"/>
                <w:highlight w:val="none"/>
              </w:rPr>
            </m:ctrlPr>
          </m:e>
          <m:sub>
            <m:r>
              <m:rPr/>
              <w:rPr>
                <w:rStyle w:val="230"/>
                <w:rFonts w:hint="default" w:ascii="Cambria Math" w:hAnsi="Cambria Math"/>
                <w:szCs w:val="21"/>
                <w:highlight w:val="none"/>
              </w:rPr>
              <m:t>y</m:t>
            </m:r>
            <m:ctrlPr>
              <w:rPr>
                <w:rFonts w:ascii="Cambria Math" w:hAnsi="Cambria Math"/>
                <w:i/>
                <w:szCs w:val="21"/>
                <w:highlight w:val="none"/>
              </w:rPr>
            </m:ctrlPr>
          </m:sub>
        </m:sSub>
      </m:oMath>
      <w:r>
        <w:rPr>
          <w:szCs w:val="21"/>
          <w:highlight w:val="none"/>
        </w:rPr>
        <w:tab/>
      </w:r>
      <w:r>
        <w:rPr>
          <w:rFonts w:hint="eastAsia"/>
          <w:szCs w:val="21"/>
          <w:highlight w:val="none"/>
        </w:rPr>
        <w:t>——</w:t>
      </w:r>
      <w:r>
        <w:rPr>
          <w:rFonts w:hint="eastAsia" w:ascii="Cambria Math" w:hAnsi="Cambria Math" w:cs="Cambria Math"/>
          <w:szCs w:val="21"/>
          <w:highlight w:val="none"/>
        </w:rPr>
        <w:t>第</w:t>
      </w:r>
      <w:r>
        <w:rPr>
          <w:highlight w:val="none"/>
        </w:rPr>
        <w:t>y</w:t>
      </w:r>
      <w:r>
        <w:rPr>
          <w:rFonts w:hint="eastAsia" w:ascii="Cambria Math" w:hAnsi="Cambria Math" w:cs="Cambria Math"/>
          <w:szCs w:val="21"/>
          <w:highlight w:val="none"/>
        </w:rPr>
        <w:t>年，项目情景</w:t>
      </w:r>
      <w:r>
        <w:rPr>
          <w:rFonts w:hint="eastAsia" w:ascii="Cambria Math" w:hAnsi="Cambria Math" w:cs="Cambria Math"/>
          <w:szCs w:val="21"/>
          <w:highlight w:val="none"/>
          <w:lang w:val="en-US" w:eastAsia="zh-CN"/>
        </w:rPr>
        <w:t>温室气体总</w:t>
      </w:r>
      <w:r>
        <w:rPr>
          <w:rFonts w:hint="eastAsia" w:ascii="Cambria Math" w:hAnsi="Cambria Math" w:cs="Cambria Math"/>
          <w:szCs w:val="21"/>
          <w:highlight w:val="none"/>
        </w:rPr>
        <w:t>排放量（</w:t>
      </w:r>
      <w:r>
        <w:rPr>
          <w:rFonts w:hint="eastAsia"/>
          <w:highlight w:val="none"/>
          <w:lang w:val="en-US" w:eastAsia="zh-CN"/>
        </w:rPr>
        <w:t>t</w:t>
      </w:r>
      <w:r>
        <w:rPr>
          <w:highlight w:val="none"/>
        </w:rPr>
        <w:t>CO</w:t>
      </w:r>
      <w:r>
        <w:rPr>
          <w:highlight w:val="none"/>
          <w:vertAlign w:val="subscript"/>
        </w:rPr>
        <w:t>2</w:t>
      </w:r>
      <w:r>
        <w:rPr>
          <w:rFonts w:hint="eastAsia" w:ascii="Cambria Math" w:hAnsi="Cambria Math" w:cs="Cambria Math"/>
          <w:szCs w:val="21"/>
          <w:highlight w:val="none"/>
        </w:rPr>
        <w:t>）。</w:t>
      </w:r>
    </w:p>
    <w:p w14:paraId="355AE607">
      <w:pPr>
        <w:pStyle w:val="105"/>
        <w:spacing w:before="312" w:after="312"/>
        <w:rPr>
          <w:highlight w:val="none"/>
        </w:rPr>
      </w:pPr>
      <w:bookmarkStart w:id="21" w:name="_Toc26290"/>
      <w:r>
        <w:rPr>
          <w:rFonts w:hint="eastAsia"/>
          <w:highlight w:val="none"/>
        </w:rPr>
        <w:t>数据来源与监测</w:t>
      </w:r>
      <w:bookmarkEnd w:id="21"/>
    </w:p>
    <w:p w14:paraId="51C3DEDD">
      <w:pPr>
        <w:pStyle w:val="106"/>
        <w:spacing w:before="156" w:after="156"/>
        <w:rPr>
          <w:highlight w:val="none"/>
        </w:rPr>
      </w:pPr>
      <w:r>
        <w:rPr>
          <w:rFonts w:hint="eastAsia"/>
          <w:highlight w:val="none"/>
        </w:rPr>
        <w:t>事前确定数据和参数</w:t>
      </w:r>
    </w:p>
    <w:p w14:paraId="7AA74C0D">
      <w:pPr>
        <w:pStyle w:val="57"/>
        <w:ind w:firstLine="420"/>
        <w:rPr>
          <w:rFonts w:hint="eastAsia"/>
          <w:highlight w:val="none"/>
        </w:rPr>
      </w:pPr>
      <w:r>
        <w:rPr>
          <w:rFonts w:hint="eastAsia"/>
          <w:highlight w:val="none"/>
        </w:rPr>
        <w:t>本方法学事前确定的数据和参数需定期更新。具体数据和参数如下表所示：</w:t>
      </w:r>
    </w:p>
    <w:p w14:paraId="409DEC6C">
      <w:pPr>
        <w:pStyle w:val="113"/>
        <w:spacing w:before="156" w:after="156"/>
        <w:rPr>
          <w:highlight w:val="none"/>
        </w:rPr>
      </w:pPr>
      <w:r>
        <w:rPr>
          <w:rFonts w:hint="eastAsia"/>
          <w:highlight w:val="none"/>
        </w:rPr>
        <w:t>每吨</w:t>
      </w:r>
      <w:r>
        <w:rPr>
          <w:rFonts w:hint="eastAsia"/>
          <w:highlight w:val="none"/>
          <w:lang w:val="en-US" w:eastAsia="zh-CN"/>
        </w:rPr>
        <w:t>进入生产线的海洋</w:t>
      </w:r>
      <w:r>
        <w:rPr>
          <w:rFonts w:hint="eastAsia"/>
          <w:highlight w:val="none"/>
        </w:rPr>
        <w:t>生物质废弃物生物质燃料产出比例</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7217"/>
      </w:tblGrid>
      <w:tr w14:paraId="7AA40A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tblHeader/>
          <w:jc w:val="center"/>
        </w:trPr>
        <w:tc>
          <w:tcPr>
            <w:tcW w:w="2117" w:type="dxa"/>
            <w:tcBorders>
              <w:top w:val="single" w:color="auto" w:sz="8" w:space="0"/>
              <w:bottom w:val="single" w:color="auto" w:sz="4" w:space="0"/>
            </w:tcBorders>
            <w:vAlign w:val="center"/>
          </w:tcPr>
          <w:p w14:paraId="74DCDF84">
            <w:pPr>
              <w:pStyle w:val="179"/>
              <w:keepNext w:val="0"/>
              <w:keepLines w:val="0"/>
              <w:pageBreakBefore w:val="0"/>
              <w:kinsoku/>
              <w:wordWrap/>
              <w:overflowPunct/>
              <w:topLinePunct w:val="0"/>
              <w:bidi w:val="0"/>
              <w:adjustRightInd w:val="0"/>
              <w:snapToGrid w:val="0"/>
              <w:spacing w:line="240" w:lineRule="auto"/>
              <w:textAlignment w:val="auto"/>
              <w:rPr>
                <w:highlight w:val="none"/>
              </w:rPr>
            </w:pPr>
            <w:r>
              <w:rPr>
                <w:rFonts w:hint="eastAsia"/>
                <w:highlight w:val="none"/>
              </w:rPr>
              <w:t>数据/参数1</w:t>
            </w:r>
          </w:p>
        </w:tc>
        <w:tc>
          <w:tcPr>
            <w:tcW w:w="7217" w:type="dxa"/>
            <w:tcBorders>
              <w:top w:val="single" w:color="auto" w:sz="8" w:space="0"/>
              <w:bottom w:val="single" w:color="auto" w:sz="4" w:space="0"/>
            </w:tcBorders>
            <w:vAlign w:val="top"/>
          </w:tcPr>
          <w:p w14:paraId="2813A5E7">
            <w:pPr>
              <w:keepNext w:val="0"/>
              <w:keepLines w:val="0"/>
              <w:pageBreakBefore w:val="0"/>
              <w:widowControl w:val="0"/>
              <w:kinsoku/>
              <w:wordWrap/>
              <w:overflowPunct/>
              <w:topLinePunct w:val="0"/>
              <w:bidi w:val="0"/>
              <w:adjustRightInd w:val="0"/>
              <w:snapToGrid w:val="0"/>
              <w:spacing w:line="240" w:lineRule="auto"/>
              <w:ind w:left="210" w:leftChars="100"/>
              <w:textAlignment w:val="auto"/>
              <w:rPr>
                <w:color w:val="000000"/>
                <w:sz w:val="18"/>
                <w:szCs w:val="15"/>
                <w:highlight w:val="none"/>
              </w:rPr>
            </w:pPr>
            <m:oMathPara>
              <m:oMathParaPr>
                <m:jc m:val="left"/>
              </m:oMathParaPr>
              <m:oMath>
                <m:r>
                  <m:rPr/>
                  <w:rPr>
                    <w:rFonts w:hint="default" w:ascii="Cambria Math" w:hAnsi="Cambria Math" w:eastAsia="宋体" w:cs="Cambria Math"/>
                    <w:position w:val="1"/>
                    <w:sz w:val="18"/>
                    <w:szCs w:val="18"/>
                    <w:highlight w:val="none"/>
                    <w:vertAlign w:val="subscript"/>
                    <w:lang w:val="en-US" w:eastAsia="zh-CN"/>
                  </w:rPr>
                  <m:t>L</m:t>
                </m:r>
              </m:oMath>
            </m:oMathPara>
          </w:p>
        </w:tc>
      </w:tr>
      <w:tr w14:paraId="717E69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117" w:type="dxa"/>
            <w:tcBorders>
              <w:top w:val="single" w:color="auto" w:sz="4" w:space="0"/>
            </w:tcBorders>
            <w:vAlign w:val="center"/>
          </w:tcPr>
          <w:p w14:paraId="0E890C8F">
            <w:pPr>
              <w:pStyle w:val="179"/>
              <w:keepNext w:val="0"/>
              <w:keepLines w:val="0"/>
              <w:pageBreakBefore w:val="0"/>
              <w:kinsoku/>
              <w:wordWrap/>
              <w:overflowPunct/>
              <w:topLinePunct w:val="0"/>
              <w:bidi w:val="0"/>
              <w:adjustRightInd w:val="0"/>
              <w:snapToGrid w:val="0"/>
              <w:spacing w:line="240" w:lineRule="auto"/>
              <w:textAlignment w:val="auto"/>
              <w:rPr>
                <w:highlight w:val="none"/>
              </w:rPr>
            </w:pPr>
            <w:r>
              <w:rPr>
                <w:rFonts w:hint="eastAsia"/>
                <w:highlight w:val="none"/>
              </w:rPr>
              <w:t>描述</w:t>
            </w:r>
          </w:p>
        </w:tc>
        <w:tc>
          <w:tcPr>
            <w:tcW w:w="7217" w:type="dxa"/>
            <w:tcBorders>
              <w:top w:val="single" w:color="auto" w:sz="4" w:space="0"/>
            </w:tcBorders>
            <w:vAlign w:val="top"/>
          </w:tcPr>
          <w:p w14:paraId="1CE17F9A">
            <w:pPr>
              <w:keepNext w:val="0"/>
              <w:keepLines w:val="0"/>
              <w:pageBreakBefore w:val="0"/>
              <w:widowControl w:val="0"/>
              <w:kinsoku/>
              <w:wordWrap/>
              <w:overflowPunct/>
              <w:topLinePunct w:val="0"/>
              <w:bidi w:val="0"/>
              <w:adjustRightInd w:val="0"/>
              <w:snapToGrid w:val="0"/>
              <w:spacing w:line="240" w:lineRule="auto"/>
              <w:ind w:left="210" w:leftChars="100"/>
              <w:textAlignment w:val="auto"/>
              <w:rPr>
                <w:rFonts w:hint="eastAsia" w:eastAsia="宋体"/>
                <w:sz w:val="18"/>
                <w:szCs w:val="18"/>
                <w:highlight w:val="none"/>
                <w:lang w:eastAsia="zh-CN"/>
              </w:rPr>
            </w:pPr>
            <w:r>
              <w:rPr>
                <w:rStyle w:val="230"/>
                <w:rFonts w:hint="default" w:cs="Times New Roman"/>
                <w:sz w:val="18"/>
                <w:szCs w:val="18"/>
                <w:highlight w:val="none"/>
              </w:rPr>
              <w:t>每吨</w:t>
            </w:r>
            <w:r>
              <w:rPr>
                <w:rStyle w:val="230"/>
                <w:rFonts w:hint="eastAsia" w:cs="Times New Roman"/>
                <w:sz w:val="18"/>
                <w:szCs w:val="18"/>
                <w:highlight w:val="none"/>
                <w:lang w:val="en-US" w:eastAsia="zh-CN"/>
              </w:rPr>
              <w:t>进入生产线的海洋</w:t>
            </w:r>
            <w:r>
              <w:rPr>
                <w:rStyle w:val="230"/>
                <w:rFonts w:hint="default" w:cs="Times New Roman"/>
                <w:sz w:val="18"/>
                <w:szCs w:val="18"/>
                <w:highlight w:val="none"/>
              </w:rPr>
              <w:t>生物质废弃物生物质燃料产出比例</w:t>
            </w:r>
          </w:p>
        </w:tc>
      </w:tr>
      <w:tr w14:paraId="5A98F0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117" w:type="dxa"/>
            <w:vAlign w:val="center"/>
          </w:tcPr>
          <w:p w14:paraId="5319D7DD">
            <w:pPr>
              <w:pStyle w:val="179"/>
              <w:keepNext w:val="0"/>
              <w:keepLines w:val="0"/>
              <w:pageBreakBefore w:val="0"/>
              <w:kinsoku/>
              <w:wordWrap/>
              <w:overflowPunct/>
              <w:topLinePunct w:val="0"/>
              <w:bidi w:val="0"/>
              <w:adjustRightInd w:val="0"/>
              <w:snapToGrid w:val="0"/>
              <w:spacing w:line="240" w:lineRule="auto"/>
              <w:textAlignment w:val="auto"/>
              <w:rPr>
                <w:highlight w:val="none"/>
              </w:rPr>
            </w:pPr>
            <w:r>
              <w:rPr>
                <w:rFonts w:hint="eastAsia"/>
                <w:highlight w:val="none"/>
              </w:rPr>
              <w:t>单位</w:t>
            </w:r>
          </w:p>
        </w:tc>
        <w:tc>
          <w:tcPr>
            <w:tcW w:w="7217" w:type="dxa"/>
            <w:vAlign w:val="top"/>
          </w:tcPr>
          <w:p w14:paraId="19E8ECB6">
            <w:pPr>
              <w:keepNext w:val="0"/>
              <w:keepLines w:val="0"/>
              <w:pageBreakBefore w:val="0"/>
              <w:widowControl w:val="0"/>
              <w:kinsoku/>
              <w:wordWrap/>
              <w:overflowPunct/>
              <w:topLinePunct w:val="0"/>
              <w:bidi w:val="0"/>
              <w:adjustRightInd w:val="0"/>
              <w:snapToGrid w:val="0"/>
              <w:spacing w:line="240" w:lineRule="auto"/>
              <w:ind w:left="210" w:leftChars="100"/>
              <w:textAlignment w:val="auto"/>
              <w:rPr>
                <w:sz w:val="18"/>
                <w:szCs w:val="18"/>
                <w:highlight w:val="none"/>
              </w:rPr>
            </w:pPr>
            <w:r>
              <w:rPr>
                <w:rStyle w:val="230"/>
                <w:rFonts w:hint="eastAsia" w:eastAsia="宋体" w:cs="Times New Roman"/>
                <w:sz w:val="18"/>
                <w:szCs w:val="18"/>
                <w:highlight w:val="none"/>
                <w:lang w:val="en-US" w:eastAsia="zh-CN"/>
              </w:rPr>
              <w:t>%</w:t>
            </w:r>
          </w:p>
        </w:tc>
      </w:tr>
      <w:tr w14:paraId="531857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117" w:type="dxa"/>
            <w:vAlign w:val="center"/>
          </w:tcPr>
          <w:p w14:paraId="19D50095">
            <w:pPr>
              <w:pStyle w:val="179"/>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highlight w:val="none"/>
              </w:rPr>
            </w:pPr>
            <w:r>
              <w:rPr>
                <w:rFonts w:hint="eastAsia" w:ascii="宋体" w:hAnsi="宋体" w:eastAsia="宋体" w:cs="宋体"/>
                <w:highlight w:val="none"/>
              </w:rPr>
              <w:t>数值</w:t>
            </w:r>
          </w:p>
        </w:tc>
        <w:tc>
          <w:tcPr>
            <w:tcW w:w="7217" w:type="dxa"/>
            <w:vAlign w:val="top"/>
          </w:tcPr>
          <w:p w14:paraId="6933FB3A">
            <w:pPr>
              <w:keepNext w:val="0"/>
              <w:keepLines w:val="0"/>
              <w:pageBreakBefore w:val="0"/>
              <w:widowControl w:val="0"/>
              <w:kinsoku/>
              <w:wordWrap/>
              <w:overflowPunct/>
              <w:topLinePunct w:val="0"/>
              <w:bidi w:val="0"/>
              <w:adjustRightInd w:val="0"/>
              <w:snapToGrid w:val="0"/>
              <w:spacing w:line="240" w:lineRule="auto"/>
              <w:ind w:left="210" w:leftChars="100"/>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90</w:t>
            </w:r>
          </w:p>
        </w:tc>
      </w:tr>
      <w:tr w14:paraId="353981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117" w:type="dxa"/>
            <w:vAlign w:val="center"/>
          </w:tcPr>
          <w:p w14:paraId="65E1381D">
            <w:pPr>
              <w:pStyle w:val="179"/>
              <w:keepNext w:val="0"/>
              <w:keepLines w:val="0"/>
              <w:pageBreakBefore w:val="0"/>
              <w:kinsoku/>
              <w:wordWrap/>
              <w:overflowPunct/>
              <w:topLinePunct w:val="0"/>
              <w:bidi w:val="0"/>
              <w:adjustRightInd w:val="0"/>
              <w:snapToGrid w:val="0"/>
              <w:spacing w:line="240" w:lineRule="auto"/>
              <w:textAlignment w:val="auto"/>
              <w:rPr>
                <w:highlight w:val="none"/>
              </w:rPr>
            </w:pPr>
            <w:r>
              <w:rPr>
                <w:rFonts w:hint="eastAsia"/>
                <w:highlight w:val="none"/>
              </w:rPr>
              <w:t>数据来源</w:t>
            </w:r>
          </w:p>
        </w:tc>
        <w:tc>
          <w:tcPr>
            <w:tcW w:w="7217" w:type="dxa"/>
            <w:vAlign w:val="top"/>
          </w:tcPr>
          <w:p w14:paraId="21176CE1">
            <w:pPr>
              <w:keepNext w:val="0"/>
              <w:keepLines w:val="0"/>
              <w:pageBreakBefore w:val="0"/>
              <w:widowControl w:val="0"/>
              <w:kinsoku/>
              <w:wordWrap/>
              <w:overflowPunct/>
              <w:topLinePunct w:val="0"/>
              <w:bidi w:val="0"/>
              <w:adjustRightInd w:val="0"/>
              <w:snapToGrid w:val="0"/>
              <w:spacing w:line="240" w:lineRule="auto"/>
              <w:ind w:left="210" w:leftChars="100"/>
              <w:textAlignment w:val="auto"/>
              <w:rPr>
                <w:sz w:val="18"/>
                <w:szCs w:val="18"/>
                <w:highlight w:val="none"/>
              </w:rPr>
            </w:pPr>
            <w:r>
              <w:rPr>
                <w:rStyle w:val="230"/>
                <w:rFonts w:hint="default" w:cs="Times New Roman"/>
                <w:sz w:val="18"/>
                <w:szCs w:val="18"/>
                <w:highlight w:val="none"/>
              </w:rPr>
              <w:t>实验采样获得</w:t>
            </w:r>
          </w:p>
        </w:tc>
      </w:tr>
      <w:tr w14:paraId="0FC93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117" w:type="dxa"/>
            <w:vAlign w:val="center"/>
          </w:tcPr>
          <w:p w14:paraId="046F3F17">
            <w:pPr>
              <w:pStyle w:val="179"/>
              <w:keepNext w:val="0"/>
              <w:keepLines w:val="0"/>
              <w:pageBreakBefore w:val="0"/>
              <w:kinsoku/>
              <w:wordWrap/>
              <w:overflowPunct/>
              <w:topLinePunct w:val="0"/>
              <w:bidi w:val="0"/>
              <w:adjustRightInd w:val="0"/>
              <w:snapToGrid w:val="0"/>
              <w:spacing w:line="240" w:lineRule="auto"/>
              <w:textAlignment w:val="auto"/>
              <w:rPr>
                <w:highlight w:val="none"/>
              </w:rPr>
            </w:pPr>
            <w:r>
              <w:rPr>
                <w:rFonts w:hint="eastAsia"/>
                <w:highlight w:val="none"/>
              </w:rPr>
              <w:t>测量方法和程序</w:t>
            </w:r>
          </w:p>
        </w:tc>
        <w:tc>
          <w:tcPr>
            <w:tcW w:w="7217" w:type="dxa"/>
            <w:vAlign w:val="top"/>
          </w:tcPr>
          <w:p w14:paraId="3F584C25">
            <w:pPr>
              <w:keepNext w:val="0"/>
              <w:keepLines w:val="0"/>
              <w:pageBreakBefore w:val="0"/>
              <w:widowControl w:val="0"/>
              <w:kinsoku/>
              <w:wordWrap/>
              <w:overflowPunct/>
              <w:topLinePunct w:val="0"/>
              <w:bidi w:val="0"/>
              <w:adjustRightInd w:val="0"/>
              <w:snapToGrid w:val="0"/>
              <w:spacing w:line="240" w:lineRule="auto"/>
              <w:ind w:left="210" w:leftChars="100"/>
              <w:textAlignment w:val="auto"/>
              <w:rPr>
                <w:sz w:val="18"/>
                <w:szCs w:val="18"/>
                <w:highlight w:val="none"/>
              </w:rPr>
            </w:pPr>
            <w:r>
              <w:rPr>
                <w:rStyle w:val="230"/>
                <w:rFonts w:hint="default" w:cs="Times New Roman"/>
                <w:sz w:val="18"/>
                <w:szCs w:val="18"/>
                <w:highlight w:val="none"/>
              </w:rPr>
              <w:t>-</w:t>
            </w:r>
          </w:p>
        </w:tc>
      </w:tr>
      <w:tr w14:paraId="2044C6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117" w:type="dxa"/>
            <w:vAlign w:val="center"/>
          </w:tcPr>
          <w:p w14:paraId="64FBA9A9">
            <w:pPr>
              <w:pStyle w:val="179"/>
              <w:keepNext w:val="0"/>
              <w:keepLines w:val="0"/>
              <w:pageBreakBefore w:val="0"/>
              <w:kinsoku/>
              <w:wordWrap/>
              <w:overflowPunct/>
              <w:topLinePunct w:val="0"/>
              <w:bidi w:val="0"/>
              <w:adjustRightInd w:val="0"/>
              <w:snapToGrid w:val="0"/>
              <w:spacing w:line="240" w:lineRule="auto"/>
              <w:textAlignment w:val="auto"/>
              <w:rPr>
                <w:highlight w:val="none"/>
              </w:rPr>
            </w:pPr>
            <w:r>
              <w:rPr>
                <w:rFonts w:hint="eastAsia"/>
                <w:highlight w:val="none"/>
              </w:rPr>
              <w:t>数据用途</w:t>
            </w:r>
          </w:p>
        </w:tc>
        <w:tc>
          <w:tcPr>
            <w:tcW w:w="7217" w:type="dxa"/>
            <w:vAlign w:val="top"/>
          </w:tcPr>
          <w:p w14:paraId="5DEBC52D">
            <w:pPr>
              <w:keepNext w:val="0"/>
              <w:keepLines w:val="0"/>
              <w:pageBreakBefore w:val="0"/>
              <w:widowControl w:val="0"/>
              <w:kinsoku/>
              <w:wordWrap/>
              <w:overflowPunct/>
              <w:topLinePunct w:val="0"/>
              <w:bidi w:val="0"/>
              <w:adjustRightInd w:val="0"/>
              <w:snapToGrid w:val="0"/>
              <w:spacing w:line="240" w:lineRule="auto"/>
              <w:ind w:left="210" w:leftChars="100"/>
              <w:textAlignment w:val="auto"/>
              <w:rPr>
                <w:sz w:val="18"/>
                <w:szCs w:val="18"/>
                <w:highlight w:val="none"/>
              </w:rPr>
            </w:pPr>
            <w:r>
              <w:rPr>
                <w:rStyle w:val="230"/>
                <w:rFonts w:hint="default" w:cs="Times New Roman"/>
                <w:sz w:val="18"/>
                <w:szCs w:val="18"/>
                <w:highlight w:val="none"/>
              </w:rPr>
              <w:t>用于计算基准线及项目情景排放</w:t>
            </w:r>
          </w:p>
        </w:tc>
      </w:tr>
      <w:tr w14:paraId="1400AB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117" w:type="dxa"/>
            <w:vAlign w:val="center"/>
          </w:tcPr>
          <w:p w14:paraId="0007D648">
            <w:pPr>
              <w:pStyle w:val="179"/>
              <w:keepNext w:val="0"/>
              <w:keepLines w:val="0"/>
              <w:pageBreakBefore w:val="0"/>
              <w:kinsoku/>
              <w:wordWrap/>
              <w:overflowPunct/>
              <w:topLinePunct w:val="0"/>
              <w:bidi w:val="0"/>
              <w:adjustRightInd w:val="0"/>
              <w:snapToGrid w:val="0"/>
              <w:spacing w:line="240" w:lineRule="auto"/>
              <w:textAlignment w:val="auto"/>
              <w:rPr>
                <w:highlight w:val="none"/>
              </w:rPr>
            </w:pPr>
            <w:r>
              <w:rPr>
                <w:rFonts w:hint="eastAsia"/>
                <w:highlight w:val="none"/>
              </w:rPr>
              <w:t>其他说明</w:t>
            </w:r>
          </w:p>
        </w:tc>
        <w:tc>
          <w:tcPr>
            <w:tcW w:w="7217" w:type="dxa"/>
            <w:vAlign w:val="top"/>
          </w:tcPr>
          <w:p w14:paraId="79B6A781">
            <w:pPr>
              <w:keepNext w:val="0"/>
              <w:keepLines w:val="0"/>
              <w:pageBreakBefore w:val="0"/>
              <w:widowControl w:val="0"/>
              <w:kinsoku/>
              <w:wordWrap/>
              <w:overflowPunct/>
              <w:topLinePunct w:val="0"/>
              <w:bidi w:val="0"/>
              <w:adjustRightInd w:val="0"/>
              <w:snapToGrid w:val="0"/>
              <w:spacing w:line="240" w:lineRule="auto"/>
              <w:ind w:left="210" w:leftChars="100"/>
              <w:textAlignment w:val="auto"/>
              <w:rPr>
                <w:sz w:val="18"/>
                <w:szCs w:val="18"/>
                <w:highlight w:val="none"/>
              </w:rPr>
            </w:pPr>
            <w:r>
              <w:rPr>
                <w:rStyle w:val="230"/>
                <w:rFonts w:hint="eastAsia" w:eastAsia="宋体" w:cs="Times New Roman"/>
                <w:sz w:val="18"/>
                <w:szCs w:val="18"/>
                <w:highlight w:val="none"/>
                <w:lang w:val="en-US" w:eastAsia="zh-CN"/>
              </w:rPr>
              <w:t>-</w:t>
            </w:r>
          </w:p>
        </w:tc>
      </w:tr>
    </w:tbl>
    <w:p w14:paraId="1AD4B1C6">
      <w:pPr>
        <w:pStyle w:val="113"/>
        <w:spacing w:before="156" w:after="156"/>
        <w:rPr>
          <w:highlight w:val="none"/>
        </w:rPr>
      </w:pPr>
      <w:r>
        <w:rPr>
          <w:rFonts w:hint="eastAsia"/>
          <w:highlight w:val="none"/>
        </w:rPr>
        <w:t>再生生物质燃料的收到基低位发热量</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7217"/>
      </w:tblGrid>
      <w:tr w14:paraId="3EF3C1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4" w:space="0"/>
            </w:tcBorders>
            <w:vAlign w:val="center"/>
          </w:tcPr>
          <w:p w14:paraId="14A3C9FE">
            <w:pPr>
              <w:pStyle w:val="179"/>
              <w:rPr>
                <w:highlight w:val="none"/>
              </w:rPr>
            </w:pPr>
            <w:r>
              <w:rPr>
                <w:rFonts w:hint="eastAsia"/>
                <w:highlight w:val="none"/>
              </w:rPr>
              <w:t>数据/参数2</w:t>
            </w:r>
          </w:p>
        </w:tc>
        <w:tc>
          <w:tcPr>
            <w:tcW w:w="7217" w:type="dxa"/>
            <w:tcBorders>
              <w:top w:val="single" w:color="auto" w:sz="8" w:space="0"/>
              <w:bottom w:val="single" w:color="auto" w:sz="4" w:space="0"/>
            </w:tcBorders>
            <w:vAlign w:val="center"/>
          </w:tcPr>
          <w:p w14:paraId="119CDD61">
            <w:pPr>
              <w:pStyle w:val="179"/>
              <w:ind w:left="210" w:leftChars="100" w:right="210" w:rightChars="100"/>
              <w:rPr>
                <w:color w:val="000000"/>
                <w:szCs w:val="18"/>
                <w:highlight w:val="none"/>
              </w:rPr>
            </w:pPr>
            <m:oMathPara>
              <m:oMathParaPr>
                <m:jc m:val="left"/>
              </m:oMathParaPr>
              <m:oMath>
                <m:r>
                  <m:rPr/>
                  <w:rPr>
                    <w:rFonts w:hint="default" w:ascii="Cambria Math" w:hAnsi="Cambria Math" w:eastAsia="宋体" w:cs="Cambria Math"/>
                    <w:position w:val="1"/>
                    <w:sz w:val="18"/>
                    <w:szCs w:val="18"/>
                    <w:highlight w:val="none"/>
                    <w:vertAlign w:val="subscript"/>
                  </w:rPr>
                  <m:t>NCV</m:t>
                </m:r>
              </m:oMath>
            </m:oMathPara>
          </w:p>
        </w:tc>
      </w:tr>
      <w:tr w14:paraId="639423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4" w:space="0"/>
            </w:tcBorders>
            <w:vAlign w:val="center"/>
          </w:tcPr>
          <w:p w14:paraId="65A3F16C">
            <w:pPr>
              <w:pStyle w:val="179"/>
              <w:rPr>
                <w:highlight w:val="none"/>
              </w:rPr>
            </w:pPr>
            <w:r>
              <w:rPr>
                <w:rFonts w:hint="eastAsia"/>
                <w:highlight w:val="none"/>
              </w:rPr>
              <w:t>描述</w:t>
            </w:r>
          </w:p>
        </w:tc>
        <w:tc>
          <w:tcPr>
            <w:tcW w:w="7217" w:type="dxa"/>
            <w:tcBorders>
              <w:top w:val="single" w:color="auto" w:sz="4" w:space="0"/>
            </w:tcBorders>
            <w:vAlign w:val="center"/>
          </w:tcPr>
          <w:p w14:paraId="72622245">
            <w:pPr>
              <w:pStyle w:val="179"/>
              <w:ind w:left="210" w:leftChars="100" w:right="210" w:rightChars="100"/>
              <w:jc w:val="left"/>
              <w:rPr>
                <w:rFonts w:hint="eastAsia"/>
                <w:highlight w:val="none"/>
              </w:rPr>
            </w:pPr>
            <w:r>
              <w:rPr>
                <w:rFonts w:hint="eastAsia"/>
                <w:highlight w:val="none"/>
                <w:lang w:val="en-US" w:eastAsia="zh-CN"/>
              </w:rPr>
              <w:t>项目边界范围内，</w:t>
            </w:r>
            <w:r>
              <w:rPr>
                <w:rFonts w:hint="eastAsia"/>
                <w:highlight w:val="none"/>
              </w:rPr>
              <w:t>再生生物质燃料收到基低位发热量</w:t>
            </w:r>
          </w:p>
        </w:tc>
      </w:tr>
      <w:tr w14:paraId="3907CB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5620A51B">
            <w:pPr>
              <w:pStyle w:val="179"/>
              <w:rPr>
                <w:highlight w:val="none"/>
              </w:rPr>
            </w:pPr>
            <w:r>
              <w:rPr>
                <w:rFonts w:hint="eastAsia"/>
                <w:highlight w:val="none"/>
              </w:rPr>
              <w:t>单位</w:t>
            </w:r>
          </w:p>
        </w:tc>
        <w:tc>
          <w:tcPr>
            <w:tcW w:w="7217" w:type="dxa"/>
            <w:vAlign w:val="center"/>
          </w:tcPr>
          <w:p w14:paraId="495C49E5">
            <w:pPr>
              <w:pStyle w:val="179"/>
              <w:ind w:left="210" w:leftChars="100" w:right="210" w:rightChars="100"/>
              <w:jc w:val="left"/>
              <w:rPr>
                <w:rFonts w:hint="eastAsia"/>
                <w:highlight w:val="none"/>
              </w:rPr>
            </w:pPr>
            <w:r>
              <w:rPr>
                <w:rFonts w:hint="eastAsia"/>
                <w:highlight w:val="none"/>
              </w:rPr>
              <w:t>TJ/t</w:t>
            </w:r>
          </w:p>
        </w:tc>
      </w:tr>
      <w:tr w14:paraId="66525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253766B2">
            <w:pPr>
              <w:pStyle w:val="179"/>
              <w:rPr>
                <w:highlight w:val="none"/>
              </w:rPr>
            </w:pPr>
            <w:r>
              <w:rPr>
                <w:rFonts w:hint="eastAsia"/>
                <w:highlight w:val="none"/>
              </w:rPr>
              <w:t>数值</w:t>
            </w:r>
          </w:p>
        </w:tc>
        <w:tc>
          <w:tcPr>
            <w:tcW w:w="7217" w:type="dxa"/>
            <w:vAlign w:val="center"/>
          </w:tcPr>
          <w:p w14:paraId="4FAB3B02">
            <w:pPr>
              <w:pStyle w:val="179"/>
              <w:ind w:left="210" w:leftChars="100" w:right="210" w:rightChars="100"/>
              <w:jc w:val="left"/>
              <w:rPr>
                <w:rFonts w:hint="default"/>
                <w:highlight w:val="none"/>
                <w:lang w:val="en-US"/>
              </w:rPr>
            </w:pPr>
            <w:r>
              <w:rPr>
                <w:rFonts w:hint="eastAsia"/>
                <w:highlight w:val="none"/>
                <w:lang w:val="en-US" w:eastAsia="zh-CN"/>
              </w:rPr>
              <w:t>0.0146</w:t>
            </w:r>
          </w:p>
        </w:tc>
      </w:tr>
      <w:tr w14:paraId="5CECF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0AAAF8CC">
            <w:pPr>
              <w:pStyle w:val="179"/>
              <w:rPr>
                <w:highlight w:val="none"/>
              </w:rPr>
            </w:pPr>
            <w:r>
              <w:rPr>
                <w:rFonts w:hint="eastAsia"/>
                <w:highlight w:val="none"/>
              </w:rPr>
              <w:t>数据来源</w:t>
            </w:r>
          </w:p>
        </w:tc>
        <w:tc>
          <w:tcPr>
            <w:tcW w:w="7217" w:type="dxa"/>
            <w:vAlign w:val="center"/>
          </w:tcPr>
          <w:p w14:paraId="52FAB20D">
            <w:pPr>
              <w:pStyle w:val="179"/>
              <w:ind w:left="210" w:leftChars="100" w:right="210" w:rightChars="100"/>
              <w:jc w:val="left"/>
              <w:rPr>
                <w:rFonts w:hint="eastAsia"/>
                <w:highlight w:val="none"/>
              </w:rPr>
            </w:pPr>
            <w:r>
              <w:rPr>
                <w:rFonts w:hint="eastAsia"/>
                <w:highlight w:val="none"/>
                <w:lang w:val="en-US" w:eastAsia="zh-CN"/>
              </w:rPr>
              <w:t>《生物质成型燃料质量分级》（NB/T 34024-2015）混合生物质颗粒燃料1级指标要求</w:t>
            </w:r>
          </w:p>
        </w:tc>
      </w:tr>
      <w:tr w14:paraId="519A15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3BCFCE79">
            <w:pPr>
              <w:pStyle w:val="179"/>
              <w:rPr>
                <w:highlight w:val="none"/>
              </w:rPr>
            </w:pPr>
            <w:r>
              <w:rPr>
                <w:rFonts w:hint="eastAsia"/>
                <w:highlight w:val="none"/>
              </w:rPr>
              <w:t>测量方法和程序</w:t>
            </w:r>
          </w:p>
        </w:tc>
        <w:tc>
          <w:tcPr>
            <w:tcW w:w="7217" w:type="dxa"/>
            <w:vAlign w:val="center"/>
          </w:tcPr>
          <w:p w14:paraId="52A4C2E7">
            <w:pPr>
              <w:pStyle w:val="179"/>
              <w:ind w:left="210" w:leftChars="100" w:right="210" w:rightChars="100"/>
              <w:jc w:val="left"/>
              <w:rPr>
                <w:rFonts w:hint="eastAsia"/>
                <w:highlight w:val="none"/>
                <w:lang w:eastAsia="zh-CN"/>
              </w:rPr>
            </w:pPr>
            <w:r>
              <w:rPr>
                <w:rFonts w:hint="eastAsia"/>
                <w:highlight w:val="none"/>
                <w:lang w:val="en-US" w:eastAsia="zh-CN"/>
              </w:rPr>
              <w:t>-</w:t>
            </w:r>
          </w:p>
        </w:tc>
      </w:tr>
      <w:tr w14:paraId="21ED19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6B468834">
            <w:pPr>
              <w:pStyle w:val="179"/>
              <w:rPr>
                <w:highlight w:val="none"/>
              </w:rPr>
            </w:pPr>
            <w:r>
              <w:rPr>
                <w:rFonts w:hint="eastAsia"/>
                <w:highlight w:val="none"/>
              </w:rPr>
              <w:t>数据用途</w:t>
            </w:r>
          </w:p>
        </w:tc>
        <w:tc>
          <w:tcPr>
            <w:tcW w:w="7217" w:type="dxa"/>
            <w:vAlign w:val="center"/>
          </w:tcPr>
          <w:p w14:paraId="297451EB">
            <w:pPr>
              <w:pStyle w:val="179"/>
              <w:ind w:left="210" w:leftChars="100" w:right="210" w:rightChars="100"/>
              <w:jc w:val="left"/>
              <w:rPr>
                <w:rFonts w:hint="eastAsia"/>
                <w:highlight w:val="none"/>
              </w:rPr>
            </w:pPr>
            <w:r>
              <w:rPr>
                <w:rFonts w:hint="default"/>
                <w:highlight w:val="none"/>
              </w:rPr>
              <w:t>用于计算对应再生生物质燃料同等热值化石燃料燃烧</w:t>
            </w:r>
            <w:r>
              <w:rPr>
                <w:rFonts w:hint="eastAsia"/>
                <w:highlight w:val="none"/>
                <w:lang w:val="en-US" w:eastAsia="zh-CN"/>
              </w:rPr>
              <w:t>产生的排放</w:t>
            </w:r>
          </w:p>
        </w:tc>
      </w:tr>
      <w:tr w14:paraId="40A6AC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500BB38C">
            <w:pPr>
              <w:pStyle w:val="179"/>
              <w:rPr>
                <w:highlight w:val="none"/>
              </w:rPr>
            </w:pPr>
            <w:r>
              <w:rPr>
                <w:rFonts w:hint="eastAsia"/>
                <w:highlight w:val="none"/>
              </w:rPr>
              <w:t>其他说明</w:t>
            </w:r>
          </w:p>
        </w:tc>
        <w:tc>
          <w:tcPr>
            <w:tcW w:w="7217" w:type="dxa"/>
            <w:vAlign w:val="center"/>
          </w:tcPr>
          <w:p w14:paraId="04782AE8">
            <w:pPr>
              <w:pStyle w:val="179"/>
              <w:ind w:left="210" w:leftChars="100" w:right="210" w:rightChars="100"/>
              <w:jc w:val="left"/>
              <w:rPr>
                <w:highlight w:val="none"/>
              </w:rPr>
            </w:pPr>
            <w:r>
              <w:rPr>
                <w:rFonts w:hint="eastAsia"/>
                <w:highlight w:val="none"/>
              </w:rPr>
              <w:t>如有更新的标准参数，应采用更新值</w:t>
            </w:r>
          </w:p>
        </w:tc>
      </w:tr>
    </w:tbl>
    <w:p w14:paraId="4B7FC599">
      <w:pPr>
        <w:pStyle w:val="113"/>
        <w:spacing w:before="156" w:after="156"/>
        <w:rPr>
          <w:highlight w:val="none"/>
        </w:rPr>
      </w:pPr>
      <w:r>
        <w:rPr>
          <w:rFonts w:hint="eastAsia"/>
          <w:highlight w:val="none"/>
        </w:rPr>
        <w:t>化石燃料单位热值含碳量</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7217"/>
      </w:tblGrid>
      <w:tr w14:paraId="1E7A7E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2117" w:type="dxa"/>
            <w:tcBorders>
              <w:top w:val="single" w:color="auto" w:sz="8" w:space="0"/>
              <w:bottom w:val="single" w:color="auto" w:sz="4" w:space="0"/>
            </w:tcBorders>
            <w:vAlign w:val="center"/>
          </w:tcPr>
          <w:p w14:paraId="5DFE577C">
            <w:pPr>
              <w:pStyle w:val="179"/>
              <w:rPr>
                <w:highlight w:val="none"/>
              </w:rPr>
            </w:pPr>
            <w:r>
              <w:rPr>
                <w:rFonts w:hint="eastAsia"/>
                <w:highlight w:val="none"/>
              </w:rPr>
              <w:t>数据/参数3</w:t>
            </w:r>
          </w:p>
        </w:tc>
        <w:tc>
          <w:tcPr>
            <w:tcW w:w="7217" w:type="dxa"/>
            <w:tcBorders>
              <w:top w:val="single" w:color="auto" w:sz="8" w:space="0"/>
              <w:bottom w:val="single" w:color="auto" w:sz="4" w:space="0"/>
            </w:tcBorders>
            <w:vAlign w:val="center"/>
          </w:tcPr>
          <w:p w14:paraId="2A87318E">
            <w:pPr>
              <w:pStyle w:val="179"/>
              <w:ind w:left="210" w:leftChars="100" w:right="210" w:rightChars="100"/>
              <w:jc w:val="left"/>
              <w:rPr>
                <w:color w:val="000000"/>
                <w:szCs w:val="18"/>
                <w:highlight w:val="none"/>
              </w:rPr>
            </w:pPr>
            <m:oMathPara>
              <m:oMathParaPr>
                <m:jc m:val="left"/>
              </m:oMathParaPr>
              <m:oMath>
                <m:r>
                  <m:rPr/>
                  <w:rPr>
                    <w:rFonts w:hint="default" w:ascii="Cambria Math" w:hAnsi="Cambria Math" w:eastAsia="宋体" w:cs="Cambria Math"/>
                    <w:position w:val="1"/>
                    <w:sz w:val="18"/>
                    <w:szCs w:val="18"/>
                    <w:highlight w:val="none"/>
                    <w:vertAlign w:val="subscript"/>
                  </w:rPr>
                  <m:t>CC</m:t>
                </m:r>
              </m:oMath>
            </m:oMathPara>
          </w:p>
        </w:tc>
      </w:tr>
      <w:tr w14:paraId="0C8BAC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4" w:space="0"/>
            </w:tcBorders>
            <w:vAlign w:val="center"/>
          </w:tcPr>
          <w:p w14:paraId="68D79E62">
            <w:pPr>
              <w:pStyle w:val="179"/>
              <w:rPr>
                <w:highlight w:val="none"/>
              </w:rPr>
            </w:pPr>
            <w:r>
              <w:rPr>
                <w:rFonts w:hint="eastAsia"/>
                <w:highlight w:val="none"/>
              </w:rPr>
              <w:t>描述</w:t>
            </w:r>
          </w:p>
        </w:tc>
        <w:tc>
          <w:tcPr>
            <w:tcW w:w="7217" w:type="dxa"/>
            <w:tcBorders>
              <w:top w:val="single" w:color="auto" w:sz="4" w:space="0"/>
            </w:tcBorders>
            <w:vAlign w:val="center"/>
          </w:tcPr>
          <w:p w14:paraId="0FFDFAC0">
            <w:pPr>
              <w:pStyle w:val="179"/>
              <w:ind w:left="210" w:leftChars="100" w:right="210" w:rightChars="100"/>
              <w:jc w:val="left"/>
              <w:rPr>
                <w:rFonts w:hint="eastAsia"/>
                <w:highlight w:val="none"/>
              </w:rPr>
            </w:pPr>
            <w:r>
              <w:rPr>
                <w:rFonts w:hint="eastAsia"/>
                <w:highlight w:val="none"/>
              </w:rPr>
              <w:t>拟被生物质燃料替代的化石燃料单位热值含碳量</w:t>
            </w:r>
          </w:p>
        </w:tc>
      </w:tr>
      <w:tr w14:paraId="3D33D4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2B59A3DC">
            <w:pPr>
              <w:pStyle w:val="179"/>
              <w:rPr>
                <w:highlight w:val="none"/>
              </w:rPr>
            </w:pPr>
            <w:r>
              <w:rPr>
                <w:rFonts w:hint="eastAsia"/>
                <w:highlight w:val="none"/>
              </w:rPr>
              <w:t>单位</w:t>
            </w:r>
          </w:p>
        </w:tc>
        <w:tc>
          <w:tcPr>
            <w:tcW w:w="7217" w:type="dxa"/>
            <w:vAlign w:val="center"/>
          </w:tcPr>
          <w:p w14:paraId="57E26840">
            <w:pPr>
              <w:pStyle w:val="179"/>
              <w:ind w:left="210" w:leftChars="100" w:right="210" w:rightChars="100"/>
              <w:jc w:val="left"/>
              <w:rPr>
                <w:rFonts w:hint="eastAsia"/>
                <w:highlight w:val="none"/>
              </w:rPr>
            </w:pPr>
            <w:r>
              <w:rPr>
                <w:rFonts w:hint="eastAsia"/>
                <w:highlight w:val="none"/>
              </w:rPr>
              <w:t>tC/TJ</w:t>
            </w:r>
          </w:p>
        </w:tc>
      </w:tr>
      <w:tr w14:paraId="54004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3FCFA06B">
            <w:pPr>
              <w:pStyle w:val="179"/>
              <w:rPr>
                <w:highlight w:val="none"/>
              </w:rPr>
            </w:pPr>
            <w:r>
              <w:rPr>
                <w:rFonts w:hint="eastAsia"/>
                <w:highlight w:val="none"/>
              </w:rPr>
              <w:t>数值</w:t>
            </w:r>
          </w:p>
        </w:tc>
        <w:tc>
          <w:tcPr>
            <w:tcW w:w="7217" w:type="dxa"/>
            <w:vAlign w:val="center"/>
          </w:tcPr>
          <w:p w14:paraId="25B0E62B">
            <w:pPr>
              <w:pStyle w:val="179"/>
              <w:ind w:left="210" w:leftChars="100" w:right="210" w:rightChars="100"/>
              <w:jc w:val="left"/>
              <w:rPr>
                <w:rFonts w:hint="default"/>
                <w:highlight w:val="none"/>
                <w:lang w:val="en-US"/>
              </w:rPr>
            </w:pPr>
            <w:r>
              <w:rPr>
                <w:rFonts w:hint="eastAsia"/>
                <w:highlight w:val="none"/>
                <w:lang w:val="en-US" w:eastAsia="zh-CN"/>
              </w:rPr>
              <w:t>26.7</w:t>
            </w:r>
          </w:p>
        </w:tc>
      </w:tr>
      <w:tr w14:paraId="63E814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4D240E0D">
            <w:pPr>
              <w:pStyle w:val="179"/>
              <w:rPr>
                <w:highlight w:val="none"/>
              </w:rPr>
            </w:pPr>
            <w:r>
              <w:rPr>
                <w:rFonts w:hint="eastAsia"/>
                <w:highlight w:val="none"/>
              </w:rPr>
              <w:t>数据来源</w:t>
            </w:r>
          </w:p>
        </w:tc>
        <w:tc>
          <w:tcPr>
            <w:tcW w:w="7217" w:type="dxa"/>
            <w:vAlign w:val="center"/>
          </w:tcPr>
          <w:p w14:paraId="06444C4A">
            <w:pPr>
              <w:pStyle w:val="179"/>
              <w:ind w:left="210" w:leftChars="100" w:right="210" w:rightChars="100"/>
              <w:jc w:val="left"/>
              <w:rPr>
                <w:rFonts w:hint="eastAsia"/>
                <w:highlight w:val="none"/>
              </w:rPr>
            </w:pPr>
            <w:r>
              <w:rPr>
                <w:rFonts w:hint="default"/>
                <w:highlight w:val="none"/>
              </w:rPr>
              <w:t>《省级温室气体清单编制指南》（2025 年版）</w:t>
            </w:r>
            <w:r>
              <w:rPr>
                <w:rFonts w:hint="eastAsia"/>
                <w:highlight w:val="none"/>
                <w:lang w:val="en-US" w:eastAsia="zh-CN"/>
              </w:rPr>
              <w:t>燃煤的</w:t>
            </w:r>
            <w:r>
              <w:rPr>
                <w:rFonts w:hint="default"/>
                <w:highlight w:val="none"/>
              </w:rPr>
              <w:t>单位热值含碳量缺省值</w:t>
            </w:r>
          </w:p>
        </w:tc>
      </w:tr>
      <w:tr w14:paraId="4D0108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1C276A64">
            <w:pPr>
              <w:pStyle w:val="179"/>
              <w:rPr>
                <w:highlight w:val="none"/>
              </w:rPr>
            </w:pPr>
            <w:r>
              <w:rPr>
                <w:rFonts w:hint="eastAsia"/>
                <w:highlight w:val="none"/>
              </w:rPr>
              <w:t>测量方法和程序</w:t>
            </w:r>
          </w:p>
        </w:tc>
        <w:tc>
          <w:tcPr>
            <w:tcW w:w="7217" w:type="dxa"/>
            <w:vAlign w:val="center"/>
          </w:tcPr>
          <w:p w14:paraId="2582CD5C">
            <w:pPr>
              <w:pStyle w:val="179"/>
              <w:ind w:left="210" w:leftChars="100" w:right="210" w:rightChars="100"/>
              <w:jc w:val="left"/>
              <w:rPr>
                <w:rFonts w:hint="eastAsia"/>
                <w:highlight w:val="none"/>
              </w:rPr>
            </w:pPr>
            <w:r>
              <w:rPr>
                <w:rFonts w:hint="eastAsia"/>
                <w:highlight w:val="none"/>
              </w:rPr>
              <w:t>-</w:t>
            </w:r>
          </w:p>
        </w:tc>
      </w:tr>
      <w:tr w14:paraId="1134CA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186AA86A">
            <w:pPr>
              <w:pStyle w:val="179"/>
              <w:rPr>
                <w:highlight w:val="none"/>
              </w:rPr>
            </w:pPr>
            <w:r>
              <w:rPr>
                <w:rFonts w:hint="eastAsia"/>
                <w:highlight w:val="none"/>
              </w:rPr>
              <w:t>数据用途</w:t>
            </w:r>
          </w:p>
        </w:tc>
        <w:tc>
          <w:tcPr>
            <w:tcW w:w="7217" w:type="dxa"/>
            <w:vAlign w:val="center"/>
          </w:tcPr>
          <w:p w14:paraId="6705AEE2">
            <w:pPr>
              <w:pStyle w:val="179"/>
              <w:ind w:left="210" w:leftChars="100" w:right="210" w:rightChars="100"/>
              <w:jc w:val="left"/>
              <w:rPr>
                <w:rFonts w:hint="eastAsia"/>
                <w:highlight w:val="none"/>
              </w:rPr>
            </w:pPr>
            <w:r>
              <w:rPr>
                <w:rFonts w:hint="default"/>
                <w:highlight w:val="none"/>
              </w:rPr>
              <w:t>用于计算对应再生生物质燃料同等热值化石燃料燃烧</w:t>
            </w:r>
            <w:r>
              <w:rPr>
                <w:rFonts w:hint="eastAsia"/>
                <w:highlight w:val="none"/>
                <w:lang w:val="en-US" w:eastAsia="zh-CN"/>
              </w:rPr>
              <w:t>产生的排放</w:t>
            </w:r>
          </w:p>
        </w:tc>
      </w:tr>
      <w:tr w14:paraId="2D7D38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2D0B3245">
            <w:pPr>
              <w:pStyle w:val="179"/>
              <w:rPr>
                <w:highlight w:val="none"/>
              </w:rPr>
            </w:pPr>
            <w:r>
              <w:rPr>
                <w:rFonts w:hint="eastAsia"/>
                <w:highlight w:val="none"/>
              </w:rPr>
              <w:t>其他说明</w:t>
            </w:r>
          </w:p>
        </w:tc>
        <w:tc>
          <w:tcPr>
            <w:tcW w:w="7217" w:type="dxa"/>
            <w:vAlign w:val="center"/>
          </w:tcPr>
          <w:p w14:paraId="4A8FDAE7">
            <w:pPr>
              <w:pStyle w:val="179"/>
              <w:ind w:left="210" w:leftChars="100" w:right="210" w:rightChars="100"/>
              <w:jc w:val="left"/>
              <w:rPr>
                <w:highlight w:val="none"/>
              </w:rPr>
            </w:pPr>
            <w:r>
              <w:rPr>
                <w:rFonts w:hint="eastAsia"/>
                <w:highlight w:val="none"/>
              </w:rPr>
              <w:t>如有更新的标准参数，应采用更新值</w:t>
            </w:r>
          </w:p>
        </w:tc>
      </w:tr>
    </w:tbl>
    <w:p w14:paraId="2D497D69">
      <w:pPr>
        <w:pStyle w:val="113"/>
        <w:spacing w:before="156" w:after="156"/>
        <w:rPr>
          <w:highlight w:val="none"/>
        </w:rPr>
      </w:pPr>
      <w:r>
        <w:rPr>
          <w:rFonts w:hint="eastAsia"/>
          <w:highlight w:val="none"/>
        </w:rPr>
        <w:t>化石燃料碳氧化率</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7217"/>
      </w:tblGrid>
      <w:tr w14:paraId="56E217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4" w:space="0"/>
            </w:tcBorders>
            <w:vAlign w:val="center"/>
          </w:tcPr>
          <w:p w14:paraId="2589CAF8">
            <w:pPr>
              <w:pStyle w:val="179"/>
              <w:rPr>
                <w:rFonts w:hint="eastAsia" w:eastAsia="宋体"/>
                <w:highlight w:val="none"/>
                <w:lang w:val="en-US" w:eastAsia="zh-CN"/>
              </w:rPr>
            </w:pPr>
            <w:r>
              <w:rPr>
                <w:rFonts w:hint="eastAsia"/>
                <w:highlight w:val="none"/>
              </w:rPr>
              <w:t>数据/参数</w:t>
            </w:r>
            <w:r>
              <w:rPr>
                <w:rFonts w:hint="eastAsia"/>
                <w:highlight w:val="none"/>
                <w:lang w:val="en-US" w:eastAsia="zh-CN"/>
              </w:rPr>
              <w:t>4</w:t>
            </w:r>
          </w:p>
        </w:tc>
        <w:tc>
          <w:tcPr>
            <w:tcW w:w="7217" w:type="dxa"/>
            <w:tcBorders>
              <w:top w:val="single" w:color="auto" w:sz="8" w:space="0"/>
              <w:bottom w:val="single" w:color="auto" w:sz="4" w:space="0"/>
            </w:tcBorders>
            <w:vAlign w:val="top"/>
          </w:tcPr>
          <w:p w14:paraId="15C29909">
            <w:pPr>
              <w:pStyle w:val="179"/>
              <w:ind w:left="210" w:leftChars="100" w:right="210" w:rightChars="100"/>
              <w:jc w:val="left"/>
              <w:rPr>
                <w:rFonts w:hint="default"/>
                <w:highlight w:val="none"/>
              </w:rPr>
            </w:pPr>
            <m:oMathPara>
              <m:oMathParaPr>
                <m:jc m:val="left"/>
              </m:oMathParaPr>
              <m:oMath>
                <m:r>
                  <m:rPr>
                    <m:sty m:val="p"/>
                  </m:rPr>
                  <w:rPr>
                    <w:rFonts w:hint="default" w:ascii="Times New Roman" w:hAnsi="Times New Roman"/>
                    <w:highlight w:val="none"/>
                    <w:lang w:val="en-US" w:eastAsia="zh-CN"/>
                  </w:rPr>
                  <m:t>OF</m:t>
                </m:r>
              </m:oMath>
            </m:oMathPara>
          </w:p>
        </w:tc>
      </w:tr>
      <w:tr w14:paraId="65BA65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4" w:space="0"/>
            </w:tcBorders>
            <w:vAlign w:val="center"/>
          </w:tcPr>
          <w:p w14:paraId="3A5E9BAD">
            <w:pPr>
              <w:pStyle w:val="179"/>
              <w:rPr>
                <w:highlight w:val="none"/>
              </w:rPr>
            </w:pPr>
            <w:r>
              <w:rPr>
                <w:rFonts w:hint="eastAsia"/>
                <w:highlight w:val="none"/>
              </w:rPr>
              <w:t>描述</w:t>
            </w:r>
          </w:p>
        </w:tc>
        <w:tc>
          <w:tcPr>
            <w:tcW w:w="7217" w:type="dxa"/>
            <w:tcBorders>
              <w:top w:val="single" w:color="auto" w:sz="4" w:space="0"/>
            </w:tcBorders>
            <w:vAlign w:val="top"/>
          </w:tcPr>
          <w:p w14:paraId="3E5A2B64">
            <w:pPr>
              <w:pStyle w:val="179"/>
              <w:ind w:left="210" w:leftChars="100" w:right="210" w:rightChars="100"/>
              <w:jc w:val="left"/>
              <w:rPr>
                <w:rFonts w:hint="eastAsia"/>
                <w:highlight w:val="none"/>
              </w:rPr>
            </w:pPr>
            <w:r>
              <w:rPr>
                <w:rFonts w:hint="default"/>
                <w:highlight w:val="none"/>
              </w:rPr>
              <w:t>拟被生物质燃料替代的化石燃料</w:t>
            </w:r>
            <w:r>
              <w:rPr>
                <w:rFonts w:hint="eastAsia"/>
                <w:highlight w:val="none"/>
                <w:lang w:val="en-US" w:eastAsia="zh-CN"/>
              </w:rPr>
              <w:t>碳氧化率</w:t>
            </w:r>
          </w:p>
        </w:tc>
      </w:tr>
      <w:tr w14:paraId="4CBFD5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60263D0E">
            <w:pPr>
              <w:pStyle w:val="179"/>
              <w:rPr>
                <w:highlight w:val="none"/>
              </w:rPr>
            </w:pPr>
            <w:r>
              <w:rPr>
                <w:rFonts w:hint="eastAsia"/>
                <w:highlight w:val="none"/>
              </w:rPr>
              <w:t>单位</w:t>
            </w:r>
          </w:p>
        </w:tc>
        <w:tc>
          <w:tcPr>
            <w:tcW w:w="7217" w:type="dxa"/>
            <w:vAlign w:val="top"/>
          </w:tcPr>
          <w:p w14:paraId="16901DBB">
            <w:pPr>
              <w:pStyle w:val="179"/>
              <w:ind w:left="210" w:leftChars="100" w:right="210" w:rightChars="100"/>
              <w:jc w:val="left"/>
              <w:rPr>
                <w:rFonts w:hint="eastAsia"/>
                <w:highlight w:val="none"/>
              </w:rPr>
            </w:pPr>
            <w:r>
              <w:rPr>
                <w:rFonts w:hint="eastAsia"/>
                <w:highlight w:val="none"/>
                <w:lang w:val="en-US" w:eastAsia="zh-CN"/>
              </w:rPr>
              <w:t>%</w:t>
            </w:r>
          </w:p>
        </w:tc>
      </w:tr>
      <w:tr w14:paraId="6529A4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79E372E8">
            <w:pPr>
              <w:pStyle w:val="179"/>
              <w:rPr>
                <w:highlight w:val="none"/>
              </w:rPr>
            </w:pPr>
            <w:r>
              <w:rPr>
                <w:rFonts w:hint="eastAsia"/>
                <w:highlight w:val="none"/>
              </w:rPr>
              <w:t>数值</w:t>
            </w:r>
          </w:p>
        </w:tc>
        <w:tc>
          <w:tcPr>
            <w:tcW w:w="7217" w:type="dxa"/>
            <w:vAlign w:val="top"/>
          </w:tcPr>
          <w:p w14:paraId="56411873">
            <w:pPr>
              <w:pStyle w:val="179"/>
              <w:ind w:left="210" w:leftChars="100" w:right="210" w:rightChars="100"/>
              <w:jc w:val="left"/>
              <w:rPr>
                <w:rFonts w:hint="eastAsia"/>
                <w:highlight w:val="none"/>
              </w:rPr>
            </w:pPr>
            <w:r>
              <w:rPr>
                <w:rFonts w:hint="eastAsia"/>
                <w:highlight w:val="none"/>
                <w:lang w:val="en-US" w:eastAsia="zh-CN"/>
              </w:rPr>
              <w:t>99</w:t>
            </w:r>
          </w:p>
        </w:tc>
      </w:tr>
      <w:tr w14:paraId="0ED7AC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41AF33D3">
            <w:pPr>
              <w:pStyle w:val="179"/>
              <w:rPr>
                <w:highlight w:val="none"/>
              </w:rPr>
            </w:pPr>
            <w:r>
              <w:rPr>
                <w:rFonts w:hint="eastAsia"/>
                <w:highlight w:val="none"/>
              </w:rPr>
              <w:t>数据来源</w:t>
            </w:r>
          </w:p>
        </w:tc>
        <w:tc>
          <w:tcPr>
            <w:tcW w:w="7217" w:type="dxa"/>
            <w:vAlign w:val="top"/>
          </w:tcPr>
          <w:p w14:paraId="23DB8349">
            <w:pPr>
              <w:pStyle w:val="179"/>
              <w:ind w:left="210" w:leftChars="100" w:right="210" w:rightChars="100"/>
              <w:jc w:val="left"/>
              <w:rPr>
                <w:rFonts w:hint="eastAsia"/>
                <w:highlight w:val="none"/>
              </w:rPr>
            </w:pPr>
            <w:r>
              <w:rPr>
                <w:rFonts w:hint="default"/>
                <w:highlight w:val="none"/>
              </w:rPr>
              <w:t>《省级温室气体清单编制指南》（2025 年版）电站锅炉燃煤碳氧化率缺省值</w:t>
            </w:r>
          </w:p>
        </w:tc>
      </w:tr>
      <w:tr w14:paraId="4A047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4B9F7AEE">
            <w:pPr>
              <w:pStyle w:val="179"/>
              <w:rPr>
                <w:highlight w:val="none"/>
              </w:rPr>
            </w:pPr>
            <w:r>
              <w:rPr>
                <w:rFonts w:hint="eastAsia"/>
                <w:highlight w:val="none"/>
              </w:rPr>
              <w:t>测量方法和程序</w:t>
            </w:r>
          </w:p>
        </w:tc>
        <w:tc>
          <w:tcPr>
            <w:tcW w:w="7217" w:type="dxa"/>
            <w:vAlign w:val="center"/>
          </w:tcPr>
          <w:p w14:paraId="2469E673">
            <w:pPr>
              <w:pStyle w:val="179"/>
              <w:ind w:left="210" w:leftChars="100" w:right="210" w:rightChars="100"/>
              <w:jc w:val="left"/>
              <w:rPr>
                <w:rFonts w:hint="eastAsia"/>
                <w:highlight w:val="none"/>
              </w:rPr>
            </w:pPr>
            <w:r>
              <w:rPr>
                <w:rFonts w:hint="eastAsia"/>
                <w:highlight w:val="none"/>
              </w:rPr>
              <w:t>-</w:t>
            </w:r>
          </w:p>
        </w:tc>
      </w:tr>
      <w:tr w14:paraId="747096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0B4D16AD">
            <w:pPr>
              <w:pStyle w:val="179"/>
              <w:rPr>
                <w:highlight w:val="none"/>
              </w:rPr>
            </w:pPr>
            <w:r>
              <w:rPr>
                <w:rFonts w:hint="eastAsia"/>
                <w:highlight w:val="none"/>
              </w:rPr>
              <w:t>数据用途</w:t>
            </w:r>
          </w:p>
        </w:tc>
        <w:tc>
          <w:tcPr>
            <w:tcW w:w="7217" w:type="dxa"/>
            <w:vAlign w:val="center"/>
          </w:tcPr>
          <w:p w14:paraId="67799B05">
            <w:pPr>
              <w:pStyle w:val="179"/>
              <w:ind w:left="210" w:leftChars="100" w:right="210" w:rightChars="100"/>
              <w:jc w:val="left"/>
              <w:rPr>
                <w:rFonts w:hint="eastAsia"/>
                <w:highlight w:val="none"/>
              </w:rPr>
            </w:pPr>
            <w:r>
              <w:rPr>
                <w:rFonts w:hint="default"/>
                <w:highlight w:val="none"/>
              </w:rPr>
              <w:t>用于计算对应再生生物质燃料同等热值化石燃料燃烧</w:t>
            </w:r>
            <w:r>
              <w:rPr>
                <w:rFonts w:hint="eastAsia"/>
                <w:highlight w:val="none"/>
                <w:lang w:val="en-US" w:eastAsia="zh-CN"/>
              </w:rPr>
              <w:t>产生的排放</w:t>
            </w:r>
          </w:p>
        </w:tc>
      </w:tr>
      <w:tr w14:paraId="595076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1CA154C4">
            <w:pPr>
              <w:pStyle w:val="179"/>
              <w:rPr>
                <w:highlight w:val="none"/>
              </w:rPr>
            </w:pPr>
            <w:r>
              <w:rPr>
                <w:rFonts w:hint="eastAsia"/>
                <w:highlight w:val="none"/>
              </w:rPr>
              <w:t>其他说明</w:t>
            </w:r>
          </w:p>
        </w:tc>
        <w:tc>
          <w:tcPr>
            <w:tcW w:w="7217" w:type="dxa"/>
            <w:vAlign w:val="center"/>
          </w:tcPr>
          <w:p w14:paraId="24AD35AE">
            <w:pPr>
              <w:pStyle w:val="179"/>
              <w:ind w:left="210" w:leftChars="100" w:right="210" w:rightChars="100"/>
              <w:jc w:val="left"/>
              <w:rPr>
                <w:highlight w:val="none"/>
              </w:rPr>
            </w:pPr>
            <w:r>
              <w:rPr>
                <w:rFonts w:hint="eastAsia"/>
                <w:highlight w:val="none"/>
              </w:rPr>
              <w:t>如有更新的标准参数，应采用更新值</w:t>
            </w:r>
          </w:p>
        </w:tc>
      </w:tr>
    </w:tbl>
    <w:p w14:paraId="4D6725F1">
      <w:pPr>
        <w:pStyle w:val="113"/>
        <w:spacing w:before="156" w:after="156"/>
        <w:rPr>
          <w:highlight w:val="none"/>
        </w:rPr>
      </w:pPr>
      <w:r>
        <w:rPr>
          <w:rFonts w:hint="eastAsia"/>
          <w:highlight w:val="none"/>
          <w:lang w:val="en-US" w:eastAsia="zh-CN"/>
        </w:rPr>
        <w:t>海洋</w:t>
      </w:r>
      <w:r>
        <w:rPr>
          <w:rFonts w:hint="eastAsia"/>
          <w:highlight w:val="none"/>
          <w:lang w:eastAsia="zh-CN"/>
        </w:rPr>
        <w:t>生物质废弃物</w:t>
      </w:r>
      <w:r>
        <w:rPr>
          <w:rFonts w:hint="eastAsia"/>
          <w:highlight w:val="none"/>
        </w:rPr>
        <w:t>分解甲烷排放因子</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7217"/>
      </w:tblGrid>
      <w:tr w14:paraId="72558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4" w:space="0"/>
            </w:tcBorders>
            <w:vAlign w:val="center"/>
          </w:tcPr>
          <w:p w14:paraId="5565109A">
            <w:pPr>
              <w:pStyle w:val="179"/>
              <w:rPr>
                <w:rFonts w:hint="eastAsia" w:eastAsia="宋体"/>
                <w:highlight w:val="none"/>
                <w:lang w:val="en-US" w:eastAsia="zh-CN"/>
              </w:rPr>
            </w:pPr>
            <w:r>
              <w:rPr>
                <w:rFonts w:hint="eastAsia"/>
                <w:highlight w:val="none"/>
              </w:rPr>
              <w:t>数据/参数</w:t>
            </w:r>
            <w:r>
              <w:rPr>
                <w:rFonts w:hint="eastAsia"/>
                <w:highlight w:val="none"/>
                <w:lang w:val="en-US" w:eastAsia="zh-CN"/>
              </w:rPr>
              <w:t>5</w:t>
            </w:r>
          </w:p>
        </w:tc>
        <w:tc>
          <w:tcPr>
            <w:tcW w:w="7217" w:type="dxa"/>
            <w:tcBorders>
              <w:top w:val="single" w:color="auto" w:sz="8" w:space="0"/>
              <w:bottom w:val="single" w:color="auto" w:sz="4" w:space="0"/>
            </w:tcBorders>
            <w:vAlign w:val="center"/>
          </w:tcPr>
          <w:p w14:paraId="54D28F60">
            <w:pPr>
              <w:pStyle w:val="179"/>
              <w:ind w:left="210" w:leftChars="100" w:right="210" w:rightChars="100"/>
              <w:jc w:val="left"/>
              <w:rPr>
                <w:color w:val="000000"/>
                <w:szCs w:val="18"/>
                <w:highlight w:val="none"/>
              </w:rPr>
            </w:pPr>
            <m:oMathPara>
              <m:oMathParaPr>
                <m:jc m:val="left"/>
              </m:oMathParaPr>
              <m:oMath>
                <m:sSub>
                  <m:sSubPr>
                    <m:ctrlPr>
                      <w:rPr>
                        <w:rFonts w:ascii="Cambria Math" w:hAnsi="Cambria Math" w:cs="Cambria Math"/>
                        <w:i/>
                        <w:sz w:val="21"/>
                        <w:szCs w:val="21"/>
                        <w:highlight w:val="none"/>
                      </w:rPr>
                    </m:ctrlPr>
                  </m:sSubPr>
                  <m:e>
                    <m:r>
                      <m:rPr/>
                      <w:rPr>
                        <w:rFonts w:hint="default" w:ascii="Cambria Math" w:hAnsi="Cambria Math" w:cs="Cambria Math"/>
                        <w:sz w:val="21"/>
                        <w:szCs w:val="21"/>
                        <w:highlight w:val="none"/>
                        <w:lang w:val="en-US" w:eastAsia="zh-CN"/>
                      </w:rPr>
                      <m:t>EF</m:t>
                    </m:r>
                    <m:ctrlPr>
                      <w:rPr>
                        <w:rFonts w:ascii="Cambria Math" w:hAnsi="Cambria Math" w:cs="Cambria Math"/>
                        <w:i/>
                        <w:sz w:val="21"/>
                        <w:szCs w:val="21"/>
                        <w:highlight w:val="none"/>
                      </w:rPr>
                    </m:ctrlPr>
                  </m:e>
                  <m:sub>
                    <m:sSub>
                      <m:sSubPr>
                        <m:ctrlPr>
                          <w:rPr>
                            <w:rFonts w:ascii="Cambria Math" w:hAnsi="Cambria Math" w:cs="Cambria Math"/>
                            <w:i/>
                            <w:sz w:val="21"/>
                            <w:szCs w:val="21"/>
                            <w:highlight w:val="none"/>
                          </w:rPr>
                        </m:ctrlPr>
                      </m:sSubPr>
                      <m:e>
                        <m:r>
                          <m:rPr/>
                          <w:rPr>
                            <w:rFonts w:hint="default" w:ascii="Cambria Math" w:hAnsi="Cambria Math" w:cs="Cambria Math"/>
                            <w:sz w:val="21"/>
                            <w:szCs w:val="21"/>
                            <w:highlight w:val="none"/>
                            <w:lang w:val="en-US" w:eastAsia="zh-CN"/>
                          </w:rPr>
                          <m:t>CH</m:t>
                        </m:r>
                        <m:ctrlPr>
                          <w:rPr>
                            <w:rFonts w:ascii="Cambria Math" w:hAnsi="Cambria Math" w:cs="Cambria Math"/>
                            <w:i/>
                            <w:sz w:val="21"/>
                            <w:szCs w:val="21"/>
                            <w:highlight w:val="none"/>
                          </w:rPr>
                        </m:ctrlPr>
                      </m:e>
                      <m:sub>
                        <m:r>
                          <m:rPr/>
                          <w:rPr>
                            <w:rFonts w:hint="default" w:ascii="Cambria Math" w:hAnsi="Cambria Math" w:cs="Cambria Math"/>
                            <w:sz w:val="21"/>
                            <w:szCs w:val="21"/>
                            <w:highlight w:val="none"/>
                            <w:lang w:val="en-US" w:eastAsia="zh-CN"/>
                          </w:rPr>
                          <m:t>4</m:t>
                        </m:r>
                        <m:ctrlPr>
                          <w:rPr>
                            <w:rFonts w:ascii="Cambria Math" w:hAnsi="Cambria Math" w:cs="Cambria Math"/>
                            <w:i/>
                            <w:sz w:val="21"/>
                            <w:szCs w:val="21"/>
                            <w:highlight w:val="none"/>
                          </w:rPr>
                        </m:ctrlPr>
                      </m:sub>
                    </m:sSub>
                    <m:r>
                      <m:rPr/>
                      <w:rPr>
                        <w:rFonts w:hint="default" w:ascii="Cambria Math" w:hAnsi="Cambria Math" w:cs="Cambria Math"/>
                        <w:sz w:val="21"/>
                        <w:szCs w:val="21"/>
                        <w:highlight w:val="none"/>
                        <w:lang w:val="en-US" w:eastAsia="zh-CN"/>
                      </w:rPr>
                      <m:t>,d</m:t>
                    </m:r>
                    <m:ctrlPr>
                      <w:rPr>
                        <w:rFonts w:ascii="Cambria Math" w:hAnsi="Cambria Math" w:cs="Cambria Math"/>
                        <w:i/>
                        <w:sz w:val="21"/>
                        <w:szCs w:val="21"/>
                        <w:highlight w:val="none"/>
                      </w:rPr>
                    </m:ctrlPr>
                  </m:sub>
                </m:sSub>
              </m:oMath>
            </m:oMathPara>
          </w:p>
        </w:tc>
      </w:tr>
      <w:tr w14:paraId="42D728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4" w:space="0"/>
            </w:tcBorders>
            <w:vAlign w:val="center"/>
          </w:tcPr>
          <w:p w14:paraId="7FF129EC">
            <w:pPr>
              <w:pStyle w:val="179"/>
              <w:rPr>
                <w:highlight w:val="none"/>
              </w:rPr>
            </w:pPr>
            <w:r>
              <w:rPr>
                <w:rFonts w:hint="eastAsia"/>
                <w:highlight w:val="none"/>
              </w:rPr>
              <w:t>描述</w:t>
            </w:r>
          </w:p>
        </w:tc>
        <w:tc>
          <w:tcPr>
            <w:tcW w:w="7217" w:type="dxa"/>
            <w:tcBorders>
              <w:top w:val="single" w:color="auto" w:sz="4" w:space="0"/>
            </w:tcBorders>
            <w:vAlign w:val="center"/>
          </w:tcPr>
          <w:p w14:paraId="55BB2EA4">
            <w:pPr>
              <w:pStyle w:val="179"/>
              <w:ind w:left="210" w:leftChars="100" w:right="210" w:rightChars="100"/>
              <w:jc w:val="left"/>
              <w:rPr>
                <w:rFonts w:hint="eastAsia"/>
                <w:highlight w:val="none"/>
              </w:rPr>
            </w:pPr>
            <w:r>
              <w:rPr>
                <w:rFonts w:hint="eastAsia"/>
                <w:highlight w:val="none"/>
                <w:lang w:val="en-US" w:eastAsia="zh-CN"/>
              </w:rPr>
              <w:t>海洋生物质废弃物分解产生的甲烷排放因子</w:t>
            </w:r>
          </w:p>
        </w:tc>
      </w:tr>
      <w:tr w14:paraId="0B1A57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70A175FE">
            <w:pPr>
              <w:pStyle w:val="179"/>
              <w:rPr>
                <w:highlight w:val="none"/>
              </w:rPr>
            </w:pPr>
            <w:r>
              <w:rPr>
                <w:rFonts w:hint="eastAsia"/>
                <w:highlight w:val="none"/>
              </w:rPr>
              <w:t>单位</w:t>
            </w:r>
          </w:p>
        </w:tc>
        <w:tc>
          <w:tcPr>
            <w:tcW w:w="7217" w:type="dxa"/>
            <w:vAlign w:val="center"/>
          </w:tcPr>
          <w:p w14:paraId="3796C220">
            <w:pPr>
              <w:pStyle w:val="179"/>
              <w:ind w:left="210" w:leftChars="100" w:right="210" w:rightChars="100"/>
              <w:jc w:val="left"/>
              <w:rPr>
                <w:rFonts w:hint="eastAsia"/>
                <w:highlight w:val="none"/>
              </w:rPr>
            </w:pPr>
            <w:r>
              <w:rPr>
                <w:rFonts w:hint="eastAsia"/>
                <w:highlight w:val="none"/>
                <w:lang w:val="en-US" w:eastAsia="zh-CN"/>
              </w:rPr>
              <w:t>tCH</w:t>
            </w:r>
            <w:r>
              <w:rPr>
                <w:rFonts w:hint="eastAsia"/>
                <w:highlight w:val="none"/>
                <w:vertAlign w:val="subscript"/>
                <w:lang w:val="en-US" w:eastAsia="zh-CN"/>
              </w:rPr>
              <w:t>4</w:t>
            </w:r>
            <w:r>
              <w:rPr>
                <w:rFonts w:hint="eastAsia"/>
                <w:highlight w:val="none"/>
                <w:lang w:val="en-US" w:eastAsia="zh-CN"/>
              </w:rPr>
              <w:t>/t</w:t>
            </w:r>
          </w:p>
        </w:tc>
      </w:tr>
      <w:tr w14:paraId="01BCCA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12480920">
            <w:pPr>
              <w:pStyle w:val="179"/>
              <w:rPr>
                <w:highlight w:val="none"/>
              </w:rPr>
            </w:pPr>
            <w:r>
              <w:rPr>
                <w:rFonts w:hint="eastAsia"/>
                <w:highlight w:val="none"/>
              </w:rPr>
              <w:t>数值</w:t>
            </w:r>
          </w:p>
        </w:tc>
        <w:tc>
          <w:tcPr>
            <w:tcW w:w="7217" w:type="dxa"/>
            <w:vAlign w:val="center"/>
          </w:tcPr>
          <w:p w14:paraId="0F0DED4C">
            <w:pPr>
              <w:pStyle w:val="179"/>
              <w:ind w:left="210" w:leftChars="100" w:right="210" w:rightChars="100"/>
              <w:jc w:val="left"/>
              <w:rPr>
                <w:rFonts w:hint="eastAsia"/>
                <w:highlight w:val="none"/>
              </w:rPr>
            </w:pPr>
            <w:r>
              <w:rPr>
                <w:rFonts w:hint="eastAsia"/>
                <w:highlight w:val="none"/>
                <w:lang w:val="en-US" w:eastAsia="zh-CN"/>
              </w:rPr>
              <w:t>0.001971</w:t>
            </w:r>
          </w:p>
        </w:tc>
      </w:tr>
      <w:tr w14:paraId="31919C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17" w:type="dxa"/>
            <w:vAlign w:val="center"/>
          </w:tcPr>
          <w:p w14:paraId="4390E458">
            <w:pPr>
              <w:pStyle w:val="179"/>
              <w:rPr>
                <w:highlight w:val="none"/>
              </w:rPr>
            </w:pPr>
            <w:r>
              <w:rPr>
                <w:rFonts w:hint="eastAsia"/>
                <w:highlight w:val="none"/>
              </w:rPr>
              <w:t>数据来源</w:t>
            </w:r>
          </w:p>
        </w:tc>
        <w:tc>
          <w:tcPr>
            <w:tcW w:w="7217" w:type="dxa"/>
            <w:vAlign w:val="center"/>
          </w:tcPr>
          <w:p w14:paraId="2223F06E">
            <w:pPr>
              <w:pStyle w:val="179"/>
              <w:ind w:left="210" w:leftChars="100" w:right="210" w:rightChars="100"/>
              <w:jc w:val="left"/>
              <w:rPr>
                <w:rFonts w:hint="default"/>
                <w:highlight w:val="none"/>
                <w:lang w:val="en-US"/>
              </w:rPr>
            </w:pPr>
            <w:r>
              <w:rPr>
                <w:rFonts w:hint="eastAsia"/>
                <w:highlight w:val="none"/>
                <w:lang w:val="en-US" w:eastAsia="zh-CN"/>
              </w:rPr>
              <w:t>ACM0006 Consolidated methodology for electricity and heat generation from biomass 默认值</w:t>
            </w:r>
          </w:p>
        </w:tc>
      </w:tr>
      <w:tr w14:paraId="3DB1B7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2446322C">
            <w:pPr>
              <w:pStyle w:val="179"/>
              <w:rPr>
                <w:highlight w:val="none"/>
              </w:rPr>
            </w:pPr>
            <w:r>
              <w:rPr>
                <w:rFonts w:hint="eastAsia"/>
                <w:highlight w:val="none"/>
              </w:rPr>
              <w:t>测量方法和程序</w:t>
            </w:r>
          </w:p>
        </w:tc>
        <w:tc>
          <w:tcPr>
            <w:tcW w:w="7217" w:type="dxa"/>
            <w:vAlign w:val="center"/>
          </w:tcPr>
          <w:p w14:paraId="4EC159C4">
            <w:pPr>
              <w:pStyle w:val="179"/>
              <w:ind w:left="210" w:leftChars="100" w:right="210" w:rightChars="100"/>
              <w:jc w:val="left"/>
              <w:rPr>
                <w:rFonts w:hint="eastAsia"/>
                <w:highlight w:val="none"/>
              </w:rPr>
            </w:pPr>
            <w:r>
              <w:rPr>
                <w:rFonts w:hint="eastAsia"/>
                <w:highlight w:val="none"/>
              </w:rPr>
              <w:t>-</w:t>
            </w:r>
          </w:p>
        </w:tc>
      </w:tr>
      <w:tr w14:paraId="449BA3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211B6708">
            <w:pPr>
              <w:pStyle w:val="179"/>
              <w:rPr>
                <w:highlight w:val="none"/>
              </w:rPr>
            </w:pPr>
            <w:r>
              <w:rPr>
                <w:rFonts w:hint="eastAsia"/>
                <w:highlight w:val="none"/>
              </w:rPr>
              <w:t>数据用途</w:t>
            </w:r>
          </w:p>
        </w:tc>
        <w:tc>
          <w:tcPr>
            <w:tcW w:w="7217" w:type="dxa"/>
            <w:vAlign w:val="center"/>
          </w:tcPr>
          <w:p w14:paraId="28E40A23">
            <w:pPr>
              <w:pStyle w:val="179"/>
              <w:ind w:left="210" w:leftChars="100" w:right="210" w:rightChars="100"/>
              <w:jc w:val="left"/>
              <w:rPr>
                <w:rFonts w:hint="eastAsia"/>
                <w:highlight w:val="none"/>
              </w:rPr>
            </w:pPr>
            <w:r>
              <w:rPr>
                <w:rFonts w:hint="default"/>
                <w:highlight w:val="none"/>
              </w:rPr>
              <w:t>用于计算</w:t>
            </w:r>
            <w:r>
              <w:rPr>
                <w:rFonts w:hint="eastAsia"/>
                <w:highlight w:val="none"/>
                <w:lang w:val="en-US" w:eastAsia="zh-CN"/>
              </w:rPr>
              <w:t>海洋生物质废弃物留置于环境中分解产生的排放</w:t>
            </w:r>
          </w:p>
        </w:tc>
      </w:tr>
      <w:tr w14:paraId="73CBA4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3C811A74">
            <w:pPr>
              <w:pStyle w:val="179"/>
              <w:rPr>
                <w:highlight w:val="none"/>
              </w:rPr>
            </w:pPr>
            <w:r>
              <w:rPr>
                <w:rFonts w:hint="eastAsia"/>
                <w:highlight w:val="none"/>
              </w:rPr>
              <w:t>其他说明</w:t>
            </w:r>
          </w:p>
        </w:tc>
        <w:tc>
          <w:tcPr>
            <w:tcW w:w="7217" w:type="dxa"/>
            <w:vAlign w:val="center"/>
          </w:tcPr>
          <w:p w14:paraId="277F0B46">
            <w:pPr>
              <w:pStyle w:val="179"/>
              <w:ind w:left="210" w:leftChars="100" w:right="210" w:rightChars="100"/>
              <w:jc w:val="left"/>
              <w:rPr>
                <w:highlight w:val="none"/>
              </w:rPr>
            </w:pPr>
            <w:r>
              <w:rPr>
                <w:rFonts w:hint="eastAsia"/>
                <w:highlight w:val="none"/>
              </w:rPr>
              <w:t>如有更新的标准参数，应采用更新值</w:t>
            </w:r>
          </w:p>
        </w:tc>
      </w:tr>
    </w:tbl>
    <w:p w14:paraId="411CE702">
      <w:pPr>
        <w:pStyle w:val="113"/>
        <w:spacing w:before="156" w:after="156"/>
        <w:rPr>
          <w:highlight w:val="none"/>
        </w:rPr>
      </w:pPr>
      <w:r>
        <w:rPr>
          <w:rFonts w:hint="eastAsia"/>
          <w:highlight w:val="none"/>
        </w:rPr>
        <w:t>甲烷全球增温潜势</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7217"/>
      </w:tblGrid>
      <w:tr w14:paraId="2BB0A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4" w:space="0"/>
            </w:tcBorders>
            <w:vAlign w:val="center"/>
          </w:tcPr>
          <w:p w14:paraId="25FFA417">
            <w:pPr>
              <w:pStyle w:val="179"/>
              <w:rPr>
                <w:rFonts w:hint="eastAsia" w:eastAsia="宋体"/>
                <w:highlight w:val="none"/>
                <w:lang w:val="en-US" w:eastAsia="zh-CN"/>
              </w:rPr>
            </w:pPr>
            <w:r>
              <w:rPr>
                <w:rFonts w:hint="eastAsia"/>
                <w:highlight w:val="none"/>
              </w:rPr>
              <w:t>数据/参数</w:t>
            </w:r>
            <w:r>
              <w:rPr>
                <w:rFonts w:hint="eastAsia"/>
                <w:highlight w:val="none"/>
                <w:lang w:val="en-US" w:eastAsia="zh-CN"/>
              </w:rPr>
              <w:t>6</w:t>
            </w:r>
          </w:p>
        </w:tc>
        <w:tc>
          <w:tcPr>
            <w:tcW w:w="7217" w:type="dxa"/>
            <w:tcBorders>
              <w:top w:val="single" w:color="auto" w:sz="8" w:space="0"/>
              <w:bottom w:val="single" w:color="auto" w:sz="4" w:space="0"/>
            </w:tcBorders>
            <w:vAlign w:val="top"/>
          </w:tcPr>
          <w:p w14:paraId="46564A75">
            <w:pPr>
              <w:pStyle w:val="179"/>
              <w:ind w:left="210" w:leftChars="100" w:right="210" w:rightChars="100"/>
              <w:jc w:val="left"/>
              <w:rPr>
                <w:rFonts w:hint="eastAsia"/>
                <w:highlight w:val="none"/>
              </w:rPr>
            </w:pPr>
            <m:oMathPara>
              <m:oMathParaPr>
                <m:jc m:val="left"/>
              </m:oMathParaPr>
              <m:oMath>
                <m:sSub>
                  <m:sSubPr>
                    <m:ctrlPr>
                      <w:rPr>
                        <w:rFonts w:hint="eastAsia" w:ascii="Cambria Math" w:hAnsi="Cambria Math"/>
                        <w:highlight w:val="none"/>
                      </w:rPr>
                    </m:ctrlPr>
                  </m:sSubPr>
                  <m:e>
                    <m:r>
                      <m:rPr>
                        <m:sty m:val="p"/>
                      </m:rPr>
                      <w:rPr>
                        <w:rFonts w:hint="default" w:ascii="Times New Roman" w:hAnsi="Times New Roman"/>
                        <w:highlight w:val="none"/>
                        <w:lang w:val="en-US" w:eastAsia="zh-CN"/>
                      </w:rPr>
                      <m:t>GWP</m:t>
                    </m:r>
                    <m:ctrlPr>
                      <w:rPr>
                        <w:rFonts w:hint="eastAsia" w:ascii="Cambria Math" w:hAnsi="Cambria Math"/>
                        <w:highlight w:val="none"/>
                      </w:rPr>
                    </m:ctrlPr>
                  </m:e>
                  <m:sub>
                    <m:sSub>
                      <m:sSubPr>
                        <m:ctrlPr>
                          <w:rPr>
                            <w:rFonts w:hint="eastAsia" w:ascii="Cambria Math" w:hAnsi="Cambria Math"/>
                            <w:highlight w:val="none"/>
                          </w:rPr>
                        </m:ctrlPr>
                      </m:sSubPr>
                      <m:e>
                        <m:r>
                          <m:rPr>
                            <m:sty m:val="p"/>
                          </m:rPr>
                          <w:rPr>
                            <w:rFonts w:hint="default" w:ascii="Times New Roman" w:hAnsi="Times New Roman"/>
                            <w:highlight w:val="none"/>
                            <w:lang w:val="en-US" w:eastAsia="zh-CN"/>
                          </w:rPr>
                          <m:t>CH</m:t>
                        </m:r>
                        <m:ctrlPr>
                          <w:rPr>
                            <w:rFonts w:hint="eastAsia" w:ascii="Cambria Math" w:hAnsi="Cambria Math"/>
                            <w:highlight w:val="none"/>
                          </w:rPr>
                        </m:ctrlPr>
                      </m:e>
                      <m:sub>
                        <m:r>
                          <m:rPr>
                            <m:sty m:val="p"/>
                          </m:rPr>
                          <w:rPr>
                            <w:rFonts w:hint="default" w:ascii="Times New Roman" w:hAnsi="Times New Roman"/>
                            <w:highlight w:val="none"/>
                            <w:lang w:val="en-US" w:eastAsia="zh-CN"/>
                          </w:rPr>
                          <m:t>4</m:t>
                        </m:r>
                        <m:ctrlPr>
                          <w:rPr>
                            <w:rFonts w:hint="eastAsia" w:ascii="Cambria Math" w:hAnsi="Cambria Math"/>
                            <w:highlight w:val="none"/>
                          </w:rPr>
                        </m:ctrlPr>
                      </m:sub>
                    </m:sSub>
                    <m:ctrlPr>
                      <w:rPr>
                        <w:rFonts w:hint="eastAsia" w:ascii="Cambria Math" w:hAnsi="Cambria Math"/>
                        <w:highlight w:val="none"/>
                      </w:rPr>
                    </m:ctrlPr>
                  </m:sub>
                </m:sSub>
              </m:oMath>
            </m:oMathPara>
          </w:p>
        </w:tc>
      </w:tr>
      <w:tr w14:paraId="00006F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4" w:space="0"/>
            </w:tcBorders>
            <w:vAlign w:val="center"/>
          </w:tcPr>
          <w:p w14:paraId="27BC2676">
            <w:pPr>
              <w:pStyle w:val="179"/>
              <w:rPr>
                <w:highlight w:val="none"/>
              </w:rPr>
            </w:pPr>
            <w:r>
              <w:rPr>
                <w:rFonts w:hint="eastAsia"/>
                <w:highlight w:val="none"/>
              </w:rPr>
              <w:t>描述</w:t>
            </w:r>
          </w:p>
        </w:tc>
        <w:tc>
          <w:tcPr>
            <w:tcW w:w="7217" w:type="dxa"/>
            <w:tcBorders>
              <w:top w:val="single" w:color="auto" w:sz="4" w:space="0"/>
            </w:tcBorders>
            <w:vAlign w:val="top"/>
          </w:tcPr>
          <w:p w14:paraId="69C12296">
            <w:pPr>
              <w:pStyle w:val="179"/>
              <w:ind w:left="210" w:leftChars="100" w:right="210" w:rightChars="100"/>
              <w:jc w:val="left"/>
              <w:rPr>
                <w:rFonts w:hint="eastAsia"/>
                <w:highlight w:val="none"/>
              </w:rPr>
            </w:pPr>
            <w:r>
              <w:rPr>
                <w:rFonts w:hint="eastAsia"/>
                <w:highlight w:val="none"/>
                <w:lang w:val="en-US" w:eastAsia="zh-CN"/>
              </w:rPr>
              <w:t>100年时间尺度下的CH</w:t>
            </w:r>
            <w:r>
              <w:rPr>
                <w:rFonts w:hint="eastAsia"/>
                <w:highlight w:val="none"/>
                <w:vertAlign w:val="subscript"/>
                <w:lang w:val="en-US" w:eastAsia="zh-CN"/>
              </w:rPr>
              <w:t>4</w:t>
            </w:r>
            <w:r>
              <w:rPr>
                <w:rFonts w:hint="eastAsia"/>
                <w:highlight w:val="none"/>
                <w:lang w:val="en-US" w:eastAsia="zh-CN"/>
              </w:rPr>
              <w:t>全球增温潜势</w:t>
            </w:r>
          </w:p>
        </w:tc>
      </w:tr>
      <w:tr w14:paraId="5525E2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65B66675">
            <w:pPr>
              <w:pStyle w:val="179"/>
              <w:rPr>
                <w:highlight w:val="none"/>
              </w:rPr>
            </w:pPr>
            <w:r>
              <w:rPr>
                <w:rFonts w:hint="eastAsia"/>
                <w:highlight w:val="none"/>
              </w:rPr>
              <w:t>单位</w:t>
            </w:r>
          </w:p>
        </w:tc>
        <w:tc>
          <w:tcPr>
            <w:tcW w:w="7217" w:type="dxa"/>
            <w:vAlign w:val="top"/>
          </w:tcPr>
          <w:p w14:paraId="3A3BDB54">
            <w:pPr>
              <w:pStyle w:val="179"/>
              <w:ind w:left="210" w:leftChars="100" w:right="210" w:rightChars="100"/>
              <w:jc w:val="left"/>
              <w:rPr>
                <w:rFonts w:hint="eastAsia"/>
                <w:highlight w:val="none"/>
              </w:rPr>
            </w:pPr>
            <w:r>
              <w:rPr>
                <w:rFonts w:hint="eastAsia"/>
                <w:highlight w:val="none"/>
              </w:rPr>
              <w:t>tCO</w:t>
            </w:r>
            <w:r>
              <w:rPr>
                <w:rFonts w:hint="eastAsia"/>
                <w:highlight w:val="none"/>
                <w:vertAlign w:val="subscript"/>
              </w:rPr>
              <w:t>2</w:t>
            </w:r>
            <w:r>
              <w:rPr>
                <w:rFonts w:hint="eastAsia"/>
                <w:highlight w:val="none"/>
                <w:lang w:val="en-US" w:eastAsia="zh-CN"/>
              </w:rPr>
              <w:t>/tCH</w:t>
            </w:r>
            <w:r>
              <w:rPr>
                <w:rFonts w:hint="eastAsia"/>
                <w:highlight w:val="none"/>
                <w:vertAlign w:val="subscript"/>
                <w:lang w:val="en-US" w:eastAsia="zh-CN"/>
              </w:rPr>
              <w:t>4</w:t>
            </w:r>
          </w:p>
        </w:tc>
      </w:tr>
      <w:tr w14:paraId="598B1F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430C99D9">
            <w:pPr>
              <w:pStyle w:val="179"/>
              <w:rPr>
                <w:highlight w:val="none"/>
              </w:rPr>
            </w:pPr>
            <w:r>
              <w:rPr>
                <w:rFonts w:hint="eastAsia"/>
                <w:highlight w:val="none"/>
              </w:rPr>
              <w:t>数值</w:t>
            </w:r>
          </w:p>
        </w:tc>
        <w:tc>
          <w:tcPr>
            <w:tcW w:w="7217" w:type="dxa"/>
            <w:vAlign w:val="top"/>
          </w:tcPr>
          <w:p w14:paraId="3C80251B">
            <w:pPr>
              <w:pStyle w:val="179"/>
              <w:ind w:left="210" w:leftChars="100" w:right="210" w:rightChars="100"/>
              <w:jc w:val="left"/>
              <w:rPr>
                <w:rFonts w:hint="default"/>
                <w:highlight w:val="none"/>
                <w:lang w:val="en-US"/>
              </w:rPr>
            </w:pPr>
            <w:r>
              <w:rPr>
                <w:rFonts w:hint="eastAsia"/>
                <w:highlight w:val="none"/>
                <w:lang w:val="en-US" w:eastAsia="zh-CN"/>
              </w:rPr>
              <w:t>28</w:t>
            </w:r>
          </w:p>
        </w:tc>
      </w:tr>
      <w:tr w14:paraId="4DD1B3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51ABCE29">
            <w:pPr>
              <w:pStyle w:val="179"/>
              <w:rPr>
                <w:highlight w:val="none"/>
              </w:rPr>
            </w:pPr>
            <w:r>
              <w:rPr>
                <w:rFonts w:hint="eastAsia"/>
                <w:highlight w:val="none"/>
              </w:rPr>
              <w:t>数据来源</w:t>
            </w:r>
          </w:p>
        </w:tc>
        <w:tc>
          <w:tcPr>
            <w:tcW w:w="7217" w:type="dxa"/>
            <w:vAlign w:val="top"/>
          </w:tcPr>
          <w:p w14:paraId="61DFCB58">
            <w:pPr>
              <w:pStyle w:val="179"/>
              <w:ind w:left="210" w:leftChars="100" w:right="210" w:rightChars="100"/>
              <w:jc w:val="left"/>
              <w:rPr>
                <w:rFonts w:hint="eastAsia"/>
                <w:highlight w:val="none"/>
              </w:rPr>
            </w:pPr>
            <w:r>
              <w:rPr>
                <w:rFonts w:hint="default"/>
                <w:highlight w:val="none"/>
              </w:rPr>
              <w:t>《省级温室气体清单编制指南》（2025 年版）</w:t>
            </w:r>
            <w:r>
              <w:rPr>
                <w:rFonts w:hint="eastAsia"/>
                <w:highlight w:val="none"/>
                <w:lang w:val="en-US" w:eastAsia="zh-CN"/>
              </w:rPr>
              <w:t>CH</w:t>
            </w:r>
            <w:r>
              <w:rPr>
                <w:rFonts w:hint="eastAsia"/>
                <w:highlight w:val="none"/>
                <w:vertAlign w:val="subscript"/>
                <w:lang w:val="en-US" w:eastAsia="zh-CN"/>
              </w:rPr>
              <w:t>4</w:t>
            </w:r>
            <w:r>
              <w:rPr>
                <w:rFonts w:hint="eastAsia"/>
                <w:highlight w:val="none"/>
                <w:lang w:val="en-US" w:eastAsia="zh-CN"/>
              </w:rPr>
              <w:t>全球增温潜势</w:t>
            </w:r>
          </w:p>
        </w:tc>
      </w:tr>
      <w:tr w14:paraId="344442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2F6B4D01">
            <w:pPr>
              <w:pStyle w:val="179"/>
              <w:rPr>
                <w:highlight w:val="none"/>
              </w:rPr>
            </w:pPr>
            <w:r>
              <w:rPr>
                <w:rFonts w:hint="eastAsia"/>
                <w:highlight w:val="none"/>
              </w:rPr>
              <w:t>测量方法和程序</w:t>
            </w:r>
          </w:p>
        </w:tc>
        <w:tc>
          <w:tcPr>
            <w:tcW w:w="7217" w:type="dxa"/>
            <w:vAlign w:val="top"/>
          </w:tcPr>
          <w:p w14:paraId="474ECC30">
            <w:pPr>
              <w:pStyle w:val="179"/>
              <w:ind w:left="210" w:leftChars="100" w:right="210" w:rightChars="100"/>
              <w:jc w:val="left"/>
              <w:rPr>
                <w:rFonts w:hint="eastAsia"/>
                <w:highlight w:val="none"/>
              </w:rPr>
            </w:pPr>
            <w:r>
              <w:rPr>
                <w:rFonts w:hint="eastAsia"/>
                <w:highlight w:val="none"/>
              </w:rPr>
              <w:t>-</w:t>
            </w:r>
          </w:p>
        </w:tc>
      </w:tr>
      <w:tr w14:paraId="5E3072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6A8F9959">
            <w:pPr>
              <w:pStyle w:val="179"/>
              <w:rPr>
                <w:highlight w:val="none"/>
              </w:rPr>
            </w:pPr>
            <w:r>
              <w:rPr>
                <w:rFonts w:hint="eastAsia"/>
                <w:highlight w:val="none"/>
              </w:rPr>
              <w:t>数据用途</w:t>
            </w:r>
          </w:p>
        </w:tc>
        <w:tc>
          <w:tcPr>
            <w:tcW w:w="7217" w:type="dxa"/>
            <w:vAlign w:val="top"/>
          </w:tcPr>
          <w:p w14:paraId="087759C8">
            <w:pPr>
              <w:pStyle w:val="179"/>
              <w:ind w:left="210" w:leftChars="100" w:right="210" w:rightChars="100"/>
              <w:jc w:val="left"/>
              <w:rPr>
                <w:rFonts w:hint="eastAsia"/>
                <w:highlight w:val="none"/>
              </w:rPr>
            </w:pPr>
            <w:r>
              <w:rPr>
                <w:rFonts w:hint="default"/>
                <w:highlight w:val="none"/>
              </w:rPr>
              <w:t>用于计算</w:t>
            </w:r>
            <w:r>
              <w:rPr>
                <w:rFonts w:hint="eastAsia"/>
                <w:highlight w:val="none"/>
                <w:lang w:val="en-US" w:eastAsia="zh-CN"/>
              </w:rPr>
              <w:t>海洋生物质废弃物留置于环境中分解产生的排放</w:t>
            </w:r>
          </w:p>
        </w:tc>
      </w:tr>
      <w:tr w14:paraId="33990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02399A4F">
            <w:pPr>
              <w:pStyle w:val="179"/>
              <w:rPr>
                <w:highlight w:val="none"/>
              </w:rPr>
            </w:pPr>
            <w:r>
              <w:rPr>
                <w:rFonts w:hint="eastAsia"/>
                <w:highlight w:val="none"/>
              </w:rPr>
              <w:t>其他说明</w:t>
            </w:r>
          </w:p>
        </w:tc>
        <w:tc>
          <w:tcPr>
            <w:tcW w:w="7217" w:type="dxa"/>
            <w:vAlign w:val="top"/>
          </w:tcPr>
          <w:p w14:paraId="5BC0B5D9">
            <w:pPr>
              <w:pStyle w:val="179"/>
              <w:ind w:left="210" w:leftChars="100" w:right="210" w:rightChars="100"/>
              <w:jc w:val="left"/>
              <w:rPr>
                <w:rFonts w:hint="eastAsia"/>
                <w:highlight w:val="none"/>
              </w:rPr>
            </w:pPr>
            <w:r>
              <w:rPr>
                <w:rStyle w:val="230"/>
                <w:rFonts w:hint="eastAsia" w:eastAsia="宋体" w:cs="Times New Roman"/>
                <w:sz w:val="18"/>
                <w:szCs w:val="18"/>
                <w:highlight w:val="none"/>
                <w:lang w:val="en-US" w:eastAsia="zh-CN"/>
              </w:rPr>
              <w:t>-</w:t>
            </w:r>
          </w:p>
        </w:tc>
      </w:tr>
    </w:tbl>
    <w:p w14:paraId="769C4BF9">
      <w:pPr>
        <w:pStyle w:val="113"/>
        <w:spacing w:before="156" w:after="156"/>
        <w:rPr>
          <w:highlight w:val="none"/>
        </w:rPr>
      </w:pPr>
      <w:r>
        <w:rPr>
          <w:rFonts w:hint="eastAsia"/>
          <w:highlight w:val="none"/>
        </w:rPr>
        <w:t>运输车辆f的CO</w:t>
      </w:r>
      <w:r>
        <w:rPr>
          <w:rFonts w:hint="eastAsia"/>
          <w:highlight w:val="none"/>
          <w:vertAlign w:val="subscript"/>
        </w:rPr>
        <w:t>2</w:t>
      </w:r>
      <w:r>
        <w:rPr>
          <w:rFonts w:hint="eastAsia"/>
          <w:highlight w:val="none"/>
        </w:rPr>
        <w:t>平均排放因子</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7217"/>
      </w:tblGrid>
      <w:tr w14:paraId="6FDF40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4" w:space="0"/>
            </w:tcBorders>
            <w:vAlign w:val="center"/>
          </w:tcPr>
          <w:p w14:paraId="5D607797">
            <w:pPr>
              <w:pStyle w:val="179"/>
              <w:rPr>
                <w:rFonts w:hint="eastAsia" w:eastAsia="宋体"/>
                <w:highlight w:val="none"/>
                <w:lang w:val="en-US" w:eastAsia="zh-CN"/>
              </w:rPr>
            </w:pPr>
            <w:r>
              <w:rPr>
                <w:rFonts w:hint="eastAsia"/>
                <w:highlight w:val="none"/>
              </w:rPr>
              <w:t>数据/参数</w:t>
            </w:r>
            <w:r>
              <w:rPr>
                <w:rFonts w:hint="eastAsia"/>
                <w:highlight w:val="none"/>
                <w:lang w:val="en-US" w:eastAsia="zh-CN"/>
              </w:rPr>
              <w:t>7</w:t>
            </w:r>
          </w:p>
        </w:tc>
        <w:tc>
          <w:tcPr>
            <w:tcW w:w="7217" w:type="dxa"/>
            <w:tcBorders>
              <w:top w:val="single" w:color="auto" w:sz="8" w:space="0"/>
              <w:bottom w:val="single" w:color="auto" w:sz="4" w:space="0"/>
            </w:tcBorders>
            <w:vAlign w:val="top"/>
          </w:tcPr>
          <w:p w14:paraId="128D68A7">
            <w:pPr>
              <w:pStyle w:val="179"/>
              <w:ind w:left="210" w:leftChars="100" w:right="210" w:rightChars="100" w:firstLine="0" w:firstLineChars="0"/>
              <w:jc w:val="left"/>
              <w:rPr>
                <w:rFonts w:hint="eastAsia"/>
                <w:highlight w:val="none"/>
              </w:rPr>
            </w:pPr>
            <m:oMathPara>
              <m:oMathParaPr>
                <m:jc m:val="left"/>
              </m:oMathParaPr>
              <m:oMath>
                <m:sSub>
                  <m:sSubPr>
                    <m:ctrlPr>
                      <w:rPr>
                        <w:rFonts w:hint="eastAsia" w:ascii="Cambria Math" w:hAnsi="Cambria Math"/>
                        <w:i/>
                        <w:iCs/>
                        <w:highlight w:val="none"/>
                      </w:rPr>
                    </m:ctrlPr>
                  </m:sSubPr>
                  <m:e>
                    <m:r>
                      <m:rPr/>
                      <w:rPr>
                        <w:rFonts w:hint="eastAsia" w:ascii="Times New Roman" w:hAnsi="Times New Roman"/>
                        <w:highlight w:val="none"/>
                      </w:rPr>
                      <m:t>EF</m:t>
                    </m:r>
                    <m:ctrlPr>
                      <w:rPr>
                        <w:rFonts w:hint="eastAsia" w:ascii="Cambria Math" w:hAnsi="Cambria Math"/>
                        <w:i/>
                        <w:iCs/>
                        <w:highlight w:val="none"/>
                      </w:rPr>
                    </m:ctrlPr>
                  </m:e>
                  <m:sub>
                    <m:sSub>
                      <m:sSubPr>
                        <m:ctrlPr>
                          <w:rPr>
                            <w:rFonts w:hint="eastAsia" w:ascii="Cambria Math" w:hAnsi="Cambria Math"/>
                            <w:i/>
                            <w:iCs/>
                            <w:highlight w:val="none"/>
                          </w:rPr>
                        </m:ctrlPr>
                      </m:sSubPr>
                      <m:e>
                        <m:r>
                          <m:rPr/>
                          <w:rPr>
                            <w:rFonts w:hint="default" w:ascii="Times New Roman" w:hAnsi="Times New Roman"/>
                            <w:highlight w:val="none"/>
                            <w:lang w:val="en-US" w:eastAsia="zh-CN"/>
                          </w:rPr>
                          <m:t>CO</m:t>
                        </m:r>
                        <m:ctrlPr>
                          <w:rPr>
                            <w:rFonts w:hint="eastAsia" w:ascii="Cambria Math" w:hAnsi="Cambria Math"/>
                            <w:i/>
                            <w:iCs/>
                            <w:highlight w:val="none"/>
                          </w:rPr>
                        </m:ctrlPr>
                      </m:e>
                      <m:sub>
                        <m:r>
                          <m:rPr/>
                          <w:rPr>
                            <w:rFonts w:hint="default" w:ascii="Times New Roman" w:hAnsi="Times New Roman"/>
                            <w:highlight w:val="none"/>
                            <w:lang w:val="en-US" w:eastAsia="zh-CN"/>
                          </w:rPr>
                          <m:t>2</m:t>
                        </m:r>
                        <m:ctrlPr>
                          <w:rPr>
                            <w:rFonts w:hint="eastAsia" w:ascii="Cambria Math" w:hAnsi="Cambria Math"/>
                            <w:i/>
                            <w:iCs/>
                            <w:highlight w:val="none"/>
                          </w:rPr>
                        </m:ctrlPr>
                      </m:sub>
                    </m:sSub>
                    <m:r>
                      <m:rPr/>
                      <w:rPr>
                        <w:rFonts w:hint="default" w:ascii="Times New Roman" w:hAnsi="Times New Roman"/>
                        <w:highlight w:val="none"/>
                        <w:lang w:val="en-US" w:eastAsia="zh-CN"/>
                      </w:rPr>
                      <m:t>,f</m:t>
                    </m:r>
                    <m:ctrlPr>
                      <w:rPr>
                        <w:rFonts w:hint="eastAsia" w:ascii="Cambria Math" w:hAnsi="Cambria Math"/>
                        <w:i/>
                        <w:iCs/>
                        <w:highlight w:val="none"/>
                      </w:rPr>
                    </m:ctrlPr>
                  </m:sub>
                </m:sSub>
              </m:oMath>
            </m:oMathPara>
          </w:p>
        </w:tc>
      </w:tr>
      <w:tr w14:paraId="19B34E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4" w:space="0"/>
            </w:tcBorders>
            <w:vAlign w:val="center"/>
          </w:tcPr>
          <w:p w14:paraId="3C600BE7">
            <w:pPr>
              <w:pStyle w:val="179"/>
              <w:rPr>
                <w:highlight w:val="none"/>
              </w:rPr>
            </w:pPr>
            <w:r>
              <w:rPr>
                <w:rFonts w:hint="eastAsia"/>
                <w:highlight w:val="none"/>
              </w:rPr>
              <w:t>描述</w:t>
            </w:r>
          </w:p>
        </w:tc>
        <w:tc>
          <w:tcPr>
            <w:tcW w:w="7217" w:type="dxa"/>
            <w:tcBorders>
              <w:top w:val="single" w:color="auto" w:sz="4" w:space="0"/>
            </w:tcBorders>
            <w:vAlign w:val="top"/>
          </w:tcPr>
          <w:p w14:paraId="569BE660">
            <w:pPr>
              <w:pStyle w:val="179"/>
              <w:ind w:left="210" w:leftChars="100" w:right="210" w:rightChars="100" w:firstLine="0" w:firstLineChars="0"/>
              <w:jc w:val="left"/>
              <w:rPr>
                <w:rFonts w:hint="eastAsia"/>
                <w:highlight w:val="none"/>
              </w:rPr>
            </w:pPr>
            <w:r>
              <w:rPr>
                <w:rFonts w:hint="eastAsia"/>
                <w:highlight w:val="none"/>
              </w:rPr>
              <w:t>运输车辆f的CO</w:t>
            </w:r>
            <w:r>
              <w:rPr>
                <w:rFonts w:hint="eastAsia"/>
                <w:highlight w:val="none"/>
                <w:vertAlign w:val="subscript"/>
              </w:rPr>
              <w:t>2</w:t>
            </w:r>
            <w:r>
              <w:rPr>
                <w:rFonts w:hint="eastAsia"/>
                <w:highlight w:val="none"/>
              </w:rPr>
              <w:t>平均排放因子</w:t>
            </w:r>
          </w:p>
        </w:tc>
      </w:tr>
      <w:tr w14:paraId="5CCE59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7A187EB6">
            <w:pPr>
              <w:pStyle w:val="179"/>
              <w:rPr>
                <w:highlight w:val="none"/>
              </w:rPr>
            </w:pPr>
            <w:r>
              <w:rPr>
                <w:rFonts w:hint="eastAsia"/>
                <w:highlight w:val="none"/>
              </w:rPr>
              <w:t>单位</w:t>
            </w:r>
          </w:p>
        </w:tc>
        <w:tc>
          <w:tcPr>
            <w:tcW w:w="7217" w:type="dxa"/>
            <w:vAlign w:val="top"/>
          </w:tcPr>
          <w:p w14:paraId="15C40DFB">
            <w:pPr>
              <w:pStyle w:val="179"/>
              <w:ind w:left="210" w:leftChars="100" w:right="210" w:rightChars="100" w:firstLine="0" w:firstLineChars="0"/>
              <w:jc w:val="left"/>
              <w:rPr>
                <w:rFonts w:hint="eastAsia"/>
                <w:highlight w:val="none"/>
              </w:rPr>
            </w:pPr>
            <w:r>
              <w:rPr>
                <w:rFonts w:hint="eastAsia"/>
                <w:highlight w:val="none"/>
              </w:rPr>
              <w:t>gCO</w:t>
            </w:r>
            <w:r>
              <w:rPr>
                <w:rFonts w:hint="eastAsia"/>
                <w:highlight w:val="none"/>
                <w:vertAlign w:val="subscript"/>
              </w:rPr>
              <w:t>2</w:t>
            </w:r>
            <w:r>
              <w:rPr>
                <w:rFonts w:hint="eastAsia"/>
                <w:highlight w:val="none"/>
              </w:rPr>
              <w:t>/</w:t>
            </w:r>
            <w:r>
              <w:rPr>
                <w:rFonts w:hint="eastAsia"/>
                <w:highlight w:val="none"/>
                <w:lang w:eastAsia="zh-CN"/>
              </w:rPr>
              <w:t>（</w:t>
            </w:r>
            <w:r>
              <w:rPr>
                <w:rFonts w:hint="eastAsia"/>
                <w:highlight w:val="none"/>
                <w:lang w:val="en-US" w:eastAsia="zh-CN"/>
              </w:rPr>
              <w:t>t·km</w:t>
            </w:r>
            <w:r>
              <w:rPr>
                <w:rFonts w:hint="eastAsia"/>
                <w:highlight w:val="none"/>
                <w:lang w:eastAsia="zh-CN"/>
              </w:rPr>
              <w:t>）</w:t>
            </w:r>
          </w:p>
        </w:tc>
      </w:tr>
      <w:tr w14:paraId="3430D3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6331123C">
            <w:pPr>
              <w:pStyle w:val="179"/>
              <w:rPr>
                <w:highlight w:val="none"/>
              </w:rPr>
            </w:pPr>
            <w:r>
              <w:rPr>
                <w:rFonts w:hint="eastAsia"/>
                <w:highlight w:val="none"/>
              </w:rPr>
              <w:t>数值</w:t>
            </w:r>
          </w:p>
        </w:tc>
        <w:tc>
          <w:tcPr>
            <w:tcW w:w="7217" w:type="dxa"/>
            <w:vAlign w:val="top"/>
          </w:tcPr>
          <w:p w14:paraId="43C5A7F1">
            <w:pPr>
              <w:pStyle w:val="179"/>
              <w:ind w:left="210" w:leftChars="100" w:right="210" w:rightChars="100" w:firstLine="0" w:firstLineChars="0"/>
              <w:jc w:val="left"/>
              <w:rPr>
                <w:rFonts w:hint="eastAsia"/>
                <w:highlight w:val="none"/>
              </w:rPr>
            </w:pPr>
            <w:r>
              <w:rPr>
                <w:rFonts w:hint="eastAsia"/>
                <w:highlight w:val="none"/>
                <w:lang w:val="en-US" w:eastAsia="zh-CN"/>
              </w:rPr>
              <w:t>245</w:t>
            </w:r>
          </w:p>
        </w:tc>
      </w:tr>
      <w:tr w14:paraId="6D5CEA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63CB17CB">
            <w:pPr>
              <w:pStyle w:val="179"/>
              <w:rPr>
                <w:highlight w:val="none"/>
              </w:rPr>
            </w:pPr>
            <w:r>
              <w:rPr>
                <w:rFonts w:hint="eastAsia"/>
                <w:highlight w:val="none"/>
              </w:rPr>
              <w:t>数据来源</w:t>
            </w:r>
          </w:p>
        </w:tc>
        <w:tc>
          <w:tcPr>
            <w:tcW w:w="7217" w:type="dxa"/>
            <w:vAlign w:val="top"/>
          </w:tcPr>
          <w:p w14:paraId="29CB70E1">
            <w:pPr>
              <w:pStyle w:val="179"/>
              <w:ind w:left="210" w:leftChars="100" w:right="210" w:rightChars="100" w:firstLine="0" w:firstLineChars="0"/>
              <w:jc w:val="left"/>
              <w:rPr>
                <w:rFonts w:hint="default"/>
                <w:highlight w:val="none"/>
                <w:lang w:val="en-US"/>
              </w:rPr>
            </w:pPr>
            <w:r>
              <w:rPr>
                <w:rFonts w:hint="eastAsia"/>
                <w:highlight w:val="none"/>
                <w:lang w:val="en-US" w:eastAsia="zh-CN"/>
              </w:rPr>
              <w:t>《基于项目的温室气体减排量评估技术规范 生物质发电及热电联产项目》（</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GB/T 45149-2025</w:t>
            </w:r>
            <w:r>
              <w:rPr>
                <w:rFonts w:hint="eastAsia"/>
                <w:highlight w:val="none"/>
                <w:lang w:val="en-US" w:eastAsia="zh-CN"/>
              </w:rPr>
              <w:t>）默认值</w:t>
            </w:r>
          </w:p>
        </w:tc>
      </w:tr>
      <w:tr w14:paraId="2DB011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24A8F719">
            <w:pPr>
              <w:pStyle w:val="179"/>
              <w:rPr>
                <w:highlight w:val="none"/>
              </w:rPr>
            </w:pPr>
            <w:r>
              <w:rPr>
                <w:rFonts w:hint="eastAsia"/>
                <w:highlight w:val="none"/>
              </w:rPr>
              <w:t>测量方法和程序</w:t>
            </w:r>
          </w:p>
        </w:tc>
        <w:tc>
          <w:tcPr>
            <w:tcW w:w="7217" w:type="dxa"/>
            <w:vAlign w:val="center"/>
          </w:tcPr>
          <w:p w14:paraId="73FF1BA6">
            <w:pPr>
              <w:pStyle w:val="179"/>
              <w:ind w:left="210" w:leftChars="100" w:right="210" w:rightChars="100" w:firstLine="0" w:firstLineChars="0"/>
              <w:jc w:val="left"/>
              <w:rPr>
                <w:rFonts w:hint="eastAsia"/>
                <w:highlight w:val="none"/>
              </w:rPr>
            </w:pPr>
            <w:r>
              <w:rPr>
                <w:rFonts w:hint="eastAsia"/>
                <w:highlight w:val="none"/>
              </w:rPr>
              <w:t>-</w:t>
            </w:r>
          </w:p>
        </w:tc>
      </w:tr>
      <w:tr w14:paraId="49E50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68E1684C">
            <w:pPr>
              <w:pStyle w:val="179"/>
              <w:rPr>
                <w:highlight w:val="none"/>
              </w:rPr>
            </w:pPr>
            <w:r>
              <w:rPr>
                <w:rFonts w:hint="eastAsia"/>
                <w:highlight w:val="none"/>
              </w:rPr>
              <w:t>数据用途</w:t>
            </w:r>
          </w:p>
        </w:tc>
        <w:tc>
          <w:tcPr>
            <w:tcW w:w="7217" w:type="dxa"/>
            <w:vAlign w:val="center"/>
          </w:tcPr>
          <w:p w14:paraId="3DE145CA">
            <w:pPr>
              <w:pStyle w:val="179"/>
              <w:ind w:left="210" w:leftChars="100" w:right="210" w:rightChars="100" w:firstLine="0" w:firstLineChars="0"/>
              <w:jc w:val="left"/>
              <w:rPr>
                <w:rFonts w:hint="eastAsia"/>
                <w:highlight w:val="none"/>
              </w:rPr>
            </w:pPr>
            <w:r>
              <w:rPr>
                <w:rFonts w:hint="default"/>
                <w:highlight w:val="none"/>
              </w:rPr>
              <w:t>用于计算</w:t>
            </w:r>
            <w:r>
              <w:rPr>
                <w:rFonts w:hint="eastAsia"/>
                <w:highlight w:val="none"/>
                <w:lang w:val="en-US" w:eastAsia="zh-CN"/>
              </w:rPr>
              <w:t>海洋生物质废弃物运输过程能源消耗产生的排放</w:t>
            </w:r>
          </w:p>
        </w:tc>
      </w:tr>
      <w:tr w14:paraId="3E9723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21177F4B">
            <w:pPr>
              <w:pStyle w:val="179"/>
              <w:rPr>
                <w:highlight w:val="none"/>
              </w:rPr>
            </w:pPr>
            <w:r>
              <w:rPr>
                <w:rFonts w:hint="eastAsia"/>
                <w:highlight w:val="none"/>
              </w:rPr>
              <w:t>其他说明</w:t>
            </w:r>
          </w:p>
        </w:tc>
        <w:tc>
          <w:tcPr>
            <w:tcW w:w="7217" w:type="dxa"/>
            <w:vAlign w:val="center"/>
          </w:tcPr>
          <w:p w14:paraId="44A12AEF">
            <w:pPr>
              <w:pStyle w:val="179"/>
              <w:ind w:left="210" w:leftChars="100" w:right="210" w:rightChars="100" w:firstLine="0" w:firstLineChars="0"/>
              <w:jc w:val="left"/>
              <w:rPr>
                <w:highlight w:val="none"/>
              </w:rPr>
            </w:pPr>
            <w:r>
              <w:rPr>
                <w:rFonts w:hint="eastAsia"/>
                <w:highlight w:val="none"/>
              </w:rPr>
              <w:t>如有更新的标准参数</w:t>
            </w:r>
            <w:r>
              <w:rPr>
                <w:rFonts w:hint="eastAsia"/>
                <w:highlight w:val="none"/>
                <w:lang w:eastAsia="zh-CN"/>
              </w:rPr>
              <w:t>（</w:t>
            </w:r>
            <w:r>
              <w:rPr>
                <w:rFonts w:hint="eastAsia"/>
                <w:highlight w:val="none"/>
                <w:lang w:val="en-US" w:eastAsia="zh-CN"/>
              </w:rPr>
              <w:t>如新能源运输车辆的</w:t>
            </w:r>
            <w:r>
              <w:rPr>
                <w:rFonts w:hint="eastAsia"/>
                <w:highlight w:val="none"/>
              </w:rPr>
              <w:t>CO</w:t>
            </w:r>
            <w:r>
              <w:rPr>
                <w:rFonts w:hint="eastAsia"/>
                <w:highlight w:val="none"/>
                <w:vertAlign w:val="subscript"/>
              </w:rPr>
              <w:t>2</w:t>
            </w:r>
            <w:r>
              <w:rPr>
                <w:rFonts w:hint="eastAsia"/>
                <w:highlight w:val="none"/>
              </w:rPr>
              <w:t>平均排放因子</w:t>
            </w:r>
            <w:r>
              <w:rPr>
                <w:rFonts w:hint="eastAsia"/>
                <w:highlight w:val="none"/>
                <w:lang w:eastAsia="zh-CN"/>
              </w:rPr>
              <w:t>）</w:t>
            </w:r>
            <w:r>
              <w:rPr>
                <w:rFonts w:hint="eastAsia"/>
                <w:highlight w:val="none"/>
              </w:rPr>
              <w:t>，应采用更新值</w:t>
            </w:r>
          </w:p>
        </w:tc>
      </w:tr>
    </w:tbl>
    <w:p w14:paraId="39D83C0E">
      <w:pPr>
        <w:pStyle w:val="113"/>
        <w:spacing w:before="156" w:after="156"/>
        <w:rPr>
          <w:highlight w:val="none"/>
        </w:rPr>
      </w:pPr>
      <w:r>
        <w:rPr>
          <w:rFonts w:hint="eastAsia"/>
          <w:highlight w:val="none"/>
          <w:lang w:val="en-US" w:eastAsia="zh-CN"/>
        </w:rPr>
        <w:t>再生</w:t>
      </w:r>
      <w:r>
        <w:rPr>
          <w:rFonts w:hint="eastAsia"/>
          <w:highlight w:val="none"/>
          <w:lang w:eastAsia="zh-CN"/>
        </w:rPr>
        <w:t>生物质</w:t>
      </w:r>
      <w:r>
        <w:rPr>
          <w:rFonts w:hint="eastAsia"/>
          <w:highlight w:val="none"/>
          <w:lang w:val="en-US" w:eastAsia="zh-CN"/>
        </w:rPr>
        <w:t>燃料燃烧</w:t>
      </w:r>
      <w:r>
        <w:rPr>
          <w:rFonts w:hint="eastAsia"/>
          <w:highlight w:val="none"/>
        </w:rPr>
        <w:t>甲烷排放因子</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7217"/>
      </w:tblGrid>
      <w:tr w14:paraId="0CC430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4" w:space="0"/>
            </w:tcBorders>
            <w:vAlign w:val="center"/>
          </w:tcPr>
          <w:p w14:paraId="1AE8F136">
            <w:pPr>
              <w:pStyle w:val="179"/>
              <w:ind w:firstLine="0" w:firstLineChars="0"/>
              <w:rPr>
                <w:rFonts w:hint="eastAsia" w:eastAsia="宋体"/>
                <w:highlight w:val="none"/>
                <w:lang w:val="en-US" w:eastAsia="zh-CN"/>
              </w:rPr>
            </w:pPr>
            <w:r>
              <w:rPr>
                <w:rFonts w:hint="eastAsia"/>
                <w:highlight w:val="none"/>
              </w:rPr>
              <w:t>数据/参数</w:t>
            </w:r>
            <w:r>
              <w:rPr>
                <w:rFonts w:hint="eastAsia"/>
                <w:highlight w:val="none"/>
                <w:lang w:val="en-US" w:eastAsia="zh-CN"/>
              </w:rPr>
              <w:t>8</w:t>
            </w:r>
          </w:p>
        </w:tc>
        <w:tc>
          <w:tcPr>
            <w:tcW w:w="7217" w:type="dxa"/>
            <w:tcBorders>
              <w:top w:val="single" w:color="auto" w:sz="8" w:space="0"/>
              <w:bottom w:val="single" w:color="auto" w:sz="4" w:space="0"/>
            </w:tcBorders>
            <w:vAlign w:val="center"/>
          </w:tcPr>
          <w:p w14:paraId="34B866C3">
            <w:pPr>
              <w:pStyle w:val="179"/>
              <w:ind w:left="210" w:leftChars="100" w:right="210" w:rightChars="100" w:firstLine="0" w:firstLineChars="0"/>
              <w:jc w:val="left"/>
              <w:rPr>
                <w:color w:val="000000"/>
                <w:szCs w:val="18"/>
                <w:highlight w:val="none"/>
              </w:rPr>
            </w:pPr>
            <m:oMathPara>
              <m:oMathParaPr>
                <m:jc m:val="left"/>
              </m:oMathParaPr>
              <m:oMath>
                <m:sSub>
                  <m:sSubPr>
                    <m:ctrlPr>
                      <w:rPr>
                        <w:rFonts w:ascii="Cambria Math" w:hAnsi="Cambria Math" w:cs="Cambria Math"/>
                        <w:i/>
                        <w:sz w:val="21"/>
                        <w:szCs w:val="21"/>
                        <w:highlight w:val="none"/>
                      </w:rPr>
                    </m:ctrlPr>
                  </m:sSubPr>
                  <m:e>
                    <m:r>
                      <m:rPr/>
                      <w:rPr>
                        <w:rFonts w:hint="default" w:ascii="Cambria Math" w:hAnsi="Cambria Math" w:cs="Cambria Math"/>
                        <w:sz w:val="21"/>
                        <w:szCs w:val="21"/>
                        <w:highlight w:val="none"/>
                        <w:lang w:val="en-US" w:eastAsia="zh-CN"/>
                      </w:rPr>
                      <m:t>EF</m:t>
                    </m:r>
                    <m:ctrlPr>
                      <w:rPr>
                        <w:rFonts w:ascii="Cambria Math" w:hAnsi="Cambria Math" w:cs="Cambria Math"/>
                        <w:i/>
                        <w:sz w:val="21"/>
                        <w:szCs w:val="21"/>
                        <w:highlight w:val="none"/>
                      </w:rPr>
                    </m:ctrlPr>
                  </m:e>
                  <m:sub>
                    <m:sSub>
                      <m:sSubPr>
                        <m:ctrlPr>
                          <w:rPr>
                            <w:rFonts w:ascii="Cambria Math" w:hAnsi="Cambria Math" w:cs="Cambria Math"/>
                            <w:i/>
                            <w:sz w:val="21"/>
                            <w:szCs w:val="21"/>
                            <w:highlight w:val="none"/>
                          </w:rPr>
                        </m:ctrlPr>
                      </m:sSubPr>
                      <m:e>
                        <m:r>
                          <m:rPr/>
                          <w:rPr>
                            <w:rFonts w:hint="default" w:ascii="Cambria Math" w:hAnsi="Cambria Math" w:cs="Cambria Math"/>
                            <w:sz w:val="21"/>
                            <w:szCs w:val="21"/>
                            <w:highlight w:val="none"/>
                            <w:lang w:val="en-US" w:eastAsia="zh-CN"/>
                          </w:rPr>
                          <m:t>CH</m:t>
                        </m:r>
                        <m:ctrlPr>
                          <w:rPr>
                            <w:rFonts w:ascii="Cambria Math" w:hAnsi="Cambria Math" w:cs="Cambria Math"/>
                            <w:i/>
                            <w:sz w:val="21"/>
                            <w:szCs w:val="21"/>
                            <w:highlight w:val="none"/>
                          </w:rPr>
                        </m:ctrlPr>
                      </m:e>
                      <m:sub>
                        <m:r>
                          <m:rPr/>
                          <w:rPr>
                            <w:rFonts w:hint="default" w:ascii="Cambria Math" w:hAnsi="Cambria Math" w:cs="Cambria Math"/>
                            <w:sz w:val="21"/>
                            <w:szCs w:val="21"/>
                            <w:highlight w:val="none"/>
                            <w:lang w:val="en-US" w:eastAsia="zh-CN"/>
                          </w:rPr>
                          <m:t>4</m:t>
                        </m:r>
                        <m:ctrlPr>
                          <w:rPr>
                            <w:rFonts w:ascii="Cambria Math" w:hAnsi="Cambria Math" w:cs="Cambria Math"/>
                            <w:i/>
                            <w:sz w:val="21"/>
                            <w:szCs w:val="21"/>
                            <w:highlight w:val="none"/>
                          </w:rPr>
                        </m:ctrlPr>
                      </m:sub>
                    </m:sSub>
                    <m:r>
                      <m:rPr/>
                      <w:rPr>
                        <w:rFonts w:hint="default" w:ascii="Cambria Math" w:hAnsi="Cambria Math" w:cs="Cambria Math"/>
                        <w:sz w:val="21"/>
                        <w:szCs w:val="21"/>
                        <w:highlight w:val="none"/>
                        <w:lang w:val="en-US" w:eastAsia="zh-CN"/>
                      </w:rPr>
                      <m:t>,d</m:t>
                    </m:r>
                    <m:ctrlPr>
                      <w:rPr>
                        <w:rFonts w:ascii="Cambria Math" w:hAnsi="Cambria Math" w:cs="Cambria Math"/>
                        <w:i/>
                        <w:sz w:val="21"/>
                        <w:szCs w:val="21"/>
                        <w:highlight w:val="none"/>
                      </w:rPr>
                    </m:ctrlPr>
                  </m:sub>
                </m:sSub>
              </m:oMath>
            </m:oMathPara>
          </w:p>
        </w:tc>
      </w:tr>
      <w:tr w14:paraId="479240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4" w:space="0"/>
            </w:tcBorders>
            <w:vAlign w:val="center"/>
          </w:tcPr>
          <w:p w14:paraId="315225B5">
            <w:pPr>
              <w:pStyle w:val="179"/>
              <w:ind w:firstLine="0" w:firstLineChars="0"/>
              <w:rPr>
                <w:highlight w:val="none"/>
              </w:rPr>
            </w:pPr>
            <w:r>
              <w:rPr>
                <w:rFonts w:hint="eastAsia"/>
                <w:highlight w:val="none"/>
              </w:rPr>
              <w:t>描述</w:t>
            </w:r>
          </w:p>
        </w:tc>
        <w:tc>
          <w:tcPr>
            <w:tcW w:w="7217" w:type="dxa"/>
            <w:tcBorders>
              <w:top w:val="single" w:color="auto" w:sz="4" w:space="0"/>
            </w:tcBorders>
            <w:vAlign w:val="center"/>
          </w:tcPr>
          <w:p w14:paraId="4E50DF11">
            <w:pPr>
              <w:pStyle w:val="179"/>
              <w:ind w:left="210" w:leftChars="100" w:right="210" w:rightChars="100" w:firstLine="0" w:firstLineChars="0"/>
              <w:jc w:val="left"/>
              <w:rPr>
                <w:rFonts w:hint="eastAsia"/>
                <w:highlight w:val="none"/>
              </w:rPr>
            </w:pPr>
            <w:r>
              <w:rPr>
                <w:rFonts w:hint="eastAsia"/>
                <w:highlight w:val="none"/>
                <w:lang w:val="en-US" w:eastAsia="zh-CN"/>
              </w:rPr>
              <w:t>再生生物质燃料燃烧产生的甲烷排放因子</w:t>
            </w:r>
          </w:p>
        </w:tc>
      </w:tr>
      <w:tr w14:paraId="77C880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34C94C5E">
            <w:pPr>
              <w:pStyle w:val="179"/>
              <w:ind w:firstLine="0" w:firstLineChars="0"/>
              <w:rPr>
                <w:highlight w:val="none"/>
              </w:rPr>
            </w:pPr>
            <w:r>
              <w:rPr>
                <w:rFonts w:hint="eastAsia"/>
                <w:highlight w:val="none"/>
              </w:rPr>
              <w:t>单位</w:t>
            </w:r>
          </w:p>
        </w:tc>
        <w:tc>
          <w:tcPr>
            <w:tcW w:w="7217" w:type="dxa"/>
            <w:vAlign w:val="center"/>
          </w:tcPr>
          <w:p w14:paraId="422DA47B">
            <w:pPr>
              <w:pStyle w:val="179"/>
              <w:ind w:left="210" w:leftChars="100" w:right="210" w:rightChars="100" w:firstLine="0" w:firstLineChars="0"/>
              <w:jc w:val="left"/>
              <w:rPr>
                <w:rFonts w:hint="eastAsia"/>
                <w:highlight w:val="none"/>
              </w:rPr>
            </w:pPr>
            <w:r>
              <w:rPr>
                <w:rFonts w:hint="eastAsia"/>
                <w:highlight w:val="none"/>
                <w:lang w:val="en-US" w:eastAsia="zh-CN"/>
              </w:rPr>
              <w:t>tCH</w:t>
            </w:r>
            <w:r>
              <w:rPr>
                <w:rFonts w:hint="eastAsia"/>
                <w:highlight w:val="none"/>
                <w:vertAlign w:val="subscript"/>
                <w:lang w:val="en-US" w:eastAsia="zh-CN"/>
              </w:rPr>
              <w:t>4</w:t>
            </w:r>
            <w:r>
              <w:rPr>
                <w:rFonts w:hint="eastAsia"/>
                <w:highlight w:val="none"/>
                <w:lang w:val="en-US" w:eastAsia="zh-CN"/>
              </w:rPr>
              <w:t>/TJ</w:t>
            </w:r>
          </w:p>
        </w:tc>
      </w:tr>
      <w:tr w14:paraId="72F39D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652902AF">
            <w:pPr>
              <w:pStyle w:val="179"/>
              <w:ind w:firstLine="0" w:firstLineChars="0"/>
              <w:rPr>
                <w:highlight w:val="none"/>
              </w:rPr>
            </w:pPr>
            <w:r>
              <w:rPr>
                <w:rFonts w:hint="eastAsia"/>
                <w:highlight w:val="none"/>
              </w:rPr>
              <w:t>数值</w:t>
            </w:r>
          </w:p>
        </w:tc>
        <w:tc>
          <w:tcPr>
            <w:tcW w:w="7217" w:type="dxa"/>
            <w:vAlign w:val="center"/>
          </w:tcPr>
          <w:p w14:paraId="0B4F6B01">
            <w:pPr>
              <w:pStyle w:val="179"/>
              <w:ind w:left="210" w:leftChars="100" w:right="210" w:rightChars="100" w:firstLine="0" w:firstLineChars="0"/>
              <w:jc w:val="left"/>
              <w:rPr>
                <w:rFonts w:hint="eastAsia"/>
                <w:highlight w:val="none"/>
              </w:rPr>
            </w:pPr>
            <w:r>
              <w:rPr>
                <w:rFonts w:hint="eastAsia"/>
                <w:highlight w:val="none"/>
                <w:lang w:val="en-US" w:eastAsia="zh-CN"/>
              </w:rPr>
              <w:t>0.03</w:t>
            </w:r>
          </w:p>
        </w:tc>
      </w:tr>
      <w:tr w14:paraId="56589E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17" w:type="dxa"/>
            <w:vAlign w:val="center"/>
          </w:tcPr>
          <w:p w14:paraId="170D7BDA">
            <w:pPr>
              <w:pStyle w:val="179"/>
              <w:ind w:firstLine="0" w:firstLineChars="0"/>
              <w:rPr>
                <w:highlight w:val="none"/>
              </w:rPr>
            </w:pPr>
            <w:r>
              <w:rPr>
                <w:rFonts w:hint="eastAsia"/>
                <w:highlight w:val="none"/>
              </w:rPr>
              <w:t>数据来源</w:t>
            </w:r>
          </w:p>
        </w:tc>
        <w:tc>
          <w:tcPr>
            <w:tcW w:w="7217" w:type="dxa"/>
            <w:vAlign w:val="center"/>
          </w:tcPr>
          <w:p w14:paraId="554787A1">
            <w:pPr>
              <w:pStyle w:val="179"/>
              <w:ind w:left="210" w:leftChars="100" w:right="210" w:rightChars="100" w:firstLine="0" w:firstLineChars="0"/>
              <w:jc w:val="left"/>
              <w:rPr>
                <w:rFonts w:hint="default"/>
                <w:highlight w:val="none"/>
                <w:lang w:val="en-US"/>
              </w:rPr>
            </w:pPr>
            <w:r>
              <w:rPr>
                <w:rFonts w:hint="eastAsia"/>
                <w:highlight w:val="none"/>
              </w:rPr>
              <w:t>《省级温室气体清单编制指南》（2025 年版） 公用电力和热力部门农林废弃物燃烧甲烷排放因子缺省值</w:t>
            </w:r>
          </w:p>
        </w:tc>
      </w:tr>
      <w:tr w14:paraId="054D51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68F14776">
            <w:pPr>
              <w:pStyle w:val="179"/>
              <w:ind w:firstLine="0" w:firstLineChars="0"/>
              <w:rPr>
                <w:highlight w:val="none"/>
              </w:rPr>
            </w:pPr>
            <w:r>
              <w:rPr>
                <w:rFonts w:hint="eastAsia"/>
                <w:highlight w:val="none"/>
              </w:rPr>
              <w:t>测量方法和程序</w:t>
            </w:r>
          </w:p>
        </w:tc>
        <w:tc>
          <w:tcPr>
            <w:tcW w:w="7217" w:type="dxa"/>
            <w:vAlign w:val="center"/>
          </w:tcPr>
          <w:p w14:paraId="5F34F350">
            <w:pPr>
              <w:pStyle w:val="179"/>
              <w:ind w:left="210" w:leftChars="100" w:right="210" w:rightChars="100" w:firstLine="0" w:firstLineChars="0"/>
              <w:jc w:val="left"/>
              <w:rPr>
                <w:rFonts w:hint="eastAsia"/>
                <w:highlight w:val="none"/>
              </w:rPr>
            </w:pPr>
            <w:r>
              <w:rPr>
                <w:rFonts w:hint="eastAsia"/>
                <w:highlight w:val="none"/>
              </w:rPr>
              <w:t>-</w:t>
            </w:r>
          </w:p>
        </w:tc>
      </w:tr>
      <w:tr w14:paraId="13A6B2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55FD01A9">
            <w:pPr>
              <w:pStyle w:val="179"/>
              <w:ind w:firstLine="0" w:firstLineChars="0"/>
              <w:rPr>
                <w:highlight w:val="none"/>
              </w:rPr>
            </w:pPr>
            <w:r>
              <w:rPr>
                <w:rFonts w:hint="eastAsia"/>
                <w:highlight w:val="none"/>
              </w:rPr>
              <w:t>数据用途</w:t>
            </w:r>
          </w:p>
        </w:tc>
        <w:tc>
          <w:tcPr>
            <w:tcW w:w="7217" w:type="dxa"/>
            <w:vAlign w:val="center"/>
          </w:tcPr>
          <w:p w14:paraId="7E6B77B5">
            <w:pPr>
              <w:pStyle w:val="179"/>
              <w:ind w:left="210" w:leftChars="100" w:right="210" w:rightChars="100" w:firstLine="0" w:firstLineChars="0"/>
              <w:jc w:val="left"/>
              <w:rPr>
                <w:rFonts w:hint="eastAsia"/>
                <w:highlight w:val="none"/>
              </w:rPr>
            </w:pPr>
            <w:r>
              <w:rPr>
                <w:rFonts w:hint="default"/>
                <w:highlight w:val="none"/>
              </w:rPr>
              <w:t>用于计算</w:t>
            </w:r>
            <w:r>
              <w:rPr>
                <w:rFonts w:hint="eastAsia"/>
                <w:highlight w:val="none"/>
                <w:lang w:val="en-US" w:eastAsia="zh-CN"/>
              </w:rPr>
              <w:t>再生生物质燃料燃烧产生的排放</w:t>
            </w:r>
          </w:p>
        </w:tc>
      </w:tr>
      <w:tr w14:paraId="65301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54E2BC04">
            <w:pPr>
              <w:pStyle w:val="179"/>
              <w:ind w:firstLine="0" w:firstLineChars="0"/>
              <w:rPr>
                <w:highlight w:val="none"/>
              </w:rPr>
            </w:pPr>
            <w:r>
              <w:rPr>
                <w:rFonts w:hint="eastAsia"/>
                <w:highlight w:val="none"/>
              </w:rPr>
              <w:t>其他说明</w:t>
            </w:r>
          </w:p>
        </w:tc>
        <w:tc>
          <w:tcPr>
            <w:tcW w:w="7217" w:type="dxa"/>
            <w:vAlign w:val="center"/>
          </w:tcPr>
          <w:p w14:paraId="3B892FF1">
            <w:pPr>
              <w:pStyle w:val="179"/>
              <w:ind w:left="210" w:leftChars="100" w:right="210" w:rightChars="100" w:firstLine="0" w:firstLineChars="0"/>
              <w:jc w:val="left"/>
              <w:rPr>
                <w:highlight w:val="none"/>
              </w:rPr>
            </w:pPr>
            <w:r>
              <w:rPr>
                <w:rFonts w:hint="eastAsia"/>
                <w:highlight w:val="none"/>
              </w:rPr>
              <w:t>如有更新的标准参数，应采用更新值</w:t>
            </w:r>
          </w:p>
        </w:tc>
      </w:tr>
    </w:tbl>
    <w:p w14:paraId="3EEB37D8">
      <w:pPr>
        <w:pStyle w:val="113"/>
        <w:spacing w:before="156" w:after="156"/>
        <w:rPr>
          <w:highlight w:val="none"/>
        </w:rPr>
      </w:pPr>
      <w:r>
        <w:rPr>
          <w:rFonts w:hint="eastAsia"/>
          <w:highlight w:val="none"/>
        </w:rPr>
        <w:t>单位</w:t>
      </w:r>
      <w:r>
        <w:rPr>
          <w:rFonts w:hint="eastAsia"/>
          <w:highlight w:val="none"/>
          <w:lang w:val="en-US" w:eastAsia="zh-CN"/>
        </w:rPr>
        <w:t>再生</w:t>
      </w:r>
      <w:r>
        <w:rPr>
          <w:rFonts w:hint="eastAsia"/>
          <w:highlight w:val="none"/>
        </w:rPr>
        <w:t>生物质燃料生产过程二氧化碳排放因子</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7217"/>
      </w:tblGrid>
      <w:tr w14:paraId="7670F9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4" w:space="0"/>
            </w:tcBorders>
            <w:vAlign w:val="center"/>
          </w:tcPr>
          <w:p w14:paraId="5FD21947">
            <w:pPr>
              <w:pStyle w:val="179"/>
              <w:rPr>
                <w:rFonts w:hint="eastAsia" w:eastAsia="宋体"/>
                <w:highlight w:val="none"/>
                <w:lang w:eastAsia="zh-CN"/>
              </w:rPr>
            </w:pPr>
            <w:r>
              <w:rPr>
                <w:rFonts w:hint="eastAsia"/>
                <w:highlight w:val="none"/>
              </w:rPr>
              <w:t>数据/参数</w:t>
            </w:r>
            <w:r>
              <w:rPr>
                <w:rFonts w:hint="eastAsia"/>
                <w:highlight w:val="none"/>
                <w:lang w:val="en-US" w:eastAsia="zh-CN"/>
              </w:rPr>
              <w:t>9</w:t>
            </w:r>
          </w:p>
        </w:tc>
        <w:tc>
          <w:tcPr>
            <w:tcW w:w="7217" w:type="dxa"/>
            <w:tcBorders>
              <w:top w:val="single" w:color="auto" w:sz="8" w:space="0"/>
              <w:bottom w:val="single" w:color="auto" w:sz="4" w:space="0"/>
            </w:tcBorders>
            <w:vAlign w:val="top"/>
          </w:tcPr>
          <w:p w14:paraId="2835E663">
            <w:pPr>
              <w:pStyle w:val="179"/>
              <w:ind w:left="210" w:leftChars="100" w:right="210" w:rightChars="100" w:firstLine="0" w:firstLineChars="0"/>
              <w:jc w:val="left"/>
              <w:rPr>
                <w:rFonts w:hint="default"/>
                <w:highlight w:val="none"/>
              </w:rPr>
            </w:pPr>
            <m:oMathPara>
              <m:oMathParaPr>
                <m:jc m:val="left"/>
              </m:oMathParaPr>
              <m:oMath>
                <m:sSub>
                  <m:sSubPr>
                    <m:ctrlPr>
                      <w:rPr>
                        <w:rFonts w:hint="default" w:ascii="Cambria Math" w:hAnsi="Cambria Math"/>
                        <w:highlight w:val="none"/>
                      </w:rPr>
                    </m:ctrlPr>
                  </m:sSubPr>
                  <m:e>
                    <m:r>
                      <m:rPr>
                        <m:sty m:val="p"/>
                      </m:rPr>
                      <w:rPr>
                        <w:rFonts w:hint="default" w:ascii="Times New Roman" w:hAnsi="Times New Roman"/>
                        <w:highlight w:val="none"/>
                      </w:rPr>
                      <m:t>EF</m:t>
                    </m:r>
                    <m:ctrlPr>
                      <w:rPr>
                        <w:rFonts w:hint="default" w:ascii="Cambria Math" w:hAnsi="Cambria Math"/>
                        <w:highlight w:val="none"/>
                      </w:rPr>
                    </m:ctrlPr>
                  </m:e>
                  <m:sub>
                    <m:sSub>
                      <m:sSubPr>
                        <m:ctrlPr>
                          <w:rPr>
                            <w:rFonts w:hint="default" w:ascii="Cambria Math" w:hAnsi="Cambria Math"/>
                            <w:highlight w:val="none"/>
                          </w:rPr>
                        </m:ctrlPr>
                      </m:sSubPr>
                      <m:e>
                        <m:r>
                          <m:rPr>
                            <m:sty m:val="p"/>
                          </m:rPr>
                          <w:rPr>
                            <w:rFonts w:hint="default" w:ascii="Times New Roman" w:hAnsi="Times New Roman"/>
                            <w:highlight w:val="none"/>
                            <w:lang w:val="en-US" w:eastAsia="zh-CN"/>
                          </w:rPr>
                          <m:t>CO</m:t>
                        </m:r>
                        <m:ctrlPr>
                          <w:rPr>
                            <w:rFonts w:hint="default" w:ascii="Cambria Math" w:hAnsi="Cambria Math"/>
                            <w:highlight w:val="none"/>
                          </w:rPr>
                        </m:ctrlPr>
                      </m:e>
                      <m:sub>
                        <m:r>
                          <m:rPr>
                            <m:sty m:val="p"/>
                          </m:rPr>
                          <w:rPr>
                            <w:rFonts w:hint="default" w:ascii="Times New Roman" w:hAnsi="Times New Roman"/>
                            <w:highlight w:val="none"/>
                            <w:lang w:val="en-US" w:eastAsia="zh-CN"/>
                          </w:rPr>
                          <m:t>2</m:t>
                        </m:r>
                        <m:ctrlPr>
                          <w:rPr>
                            <w:rFonts w:hint="default" w:ascii="Cambria Math" w:hAnsi="Cambria Math"/>
                            <w:highlight w:val="none"/>
                          </w:rPr>
                        </m:ctrlPr>
                      </m:sub>
                    </m:sSub>
                    <m:r>
                      <m:rPr>
                        <m:sty m:val="p"/>
                      </m:rPr>
                      <w:rPr>
                        <w:rFonts w:hint="default" w:ascii="Times New Roman" w:hAnsi="Times New Roman"/>
                        <w:highlight w:val="none"/>
                        <w:lang w:val="en-US" w:eastAsia="zh-CN"/>
                      </w:rPr>
                      <m:t>,re</m:t>
                    </m:r>
                    <m:ctrlPr>
                      <w:rPr>
                        <w:rFonts w:hint="default" w:ascii="Cambria Math" w:hAnsi="Cambria Math"/>
                        <w:highlight w:val="none"/>
                      </w:rPr>
                    </m:ctrlPr>
                  </m:sub>
                </m:sSub>
              </m:oMath>
            </m:oMathPara>
          </w:p>
        </w:tc>
      </w:tr>
      <w:tr w14:paraId="3FDB0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4" w:space="0"/>
            </w:tcBorders>
            <w:vAlign w:val="center"/>
          </w:tcPr>
          <w:p w14:paraId="1C6DCE2B">
            <w:pPr>
              <w:pStyle w:val="179"/>
              <w:rPr>
                <w:highlight w:val="none"/>
              </w:rPr>
            </w:pPr>
            <w:r>
              <w:rPr>
                <w:rFonts w:hint="eastAsia"/>
                <w:highlight w:val="none"/>
              </w:rPr>
              <w:t>描述</w:t>
            </w:r>
          </w:p>
        </w:tc>
        <w:tc>
          <w:tcPr>
            <w:tcW w:w="7217" w:type="dxa"/>
            <w:tcBorders>
              <w:top w:val="single" w:color="auto" w:sz="4" w:space="0"/>
            </w:tcBorders>
            <w:vAlign w:val="top"/>
          </w:tcPr>
          <w:p w14:paraId="737B5E6B">
            <w:pPr>
              <w:pStyle w:val="179"/>
              <w:ind w:left="210" w:leftChars="100" w:right="210" w:rightChars="100" w:firstLine="0" w:firstLineChars="0"/>
              <w:jc w:val="left"/>
              <w:rPr>
                <w:rFonts w:hint="eastAsia"/>
                <w:highlight w:val="none"/>
              </w:rPr>
            </w:pPr>
            <w:r>
              <w:rPr>
                <w:rFonts w:hint="eastAsia" w:hAnsi="宋体" w:cs="宋体"/>
                <w:kern w:val="0"/>
                <w:szCs w:val="21"/>
                <w:highlight w:val="none"/>
                <w:lang w:val="en-US" w:eastAsia="zh-CN"/>
              </w:rPr>
              <w:t>单位再生生物质燃料生产过程二氧化碳排放因子</w:t>
            </w:r>
          </w:p>
        </w:tc>
      </w:tr>
      <w:tr w14:paraId="4D1777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03DCABEB">
            <w:pPr>
              <w:pStyle w:val="179"/>
              <w:rPr>
                <w:highlight w:val="none"/>
              </w:rPr>
            </w:pPr>
            <w:r>
              <w:rPr>
                <w:rFonts w:hint="eastAsia"/>
                <w:highlight w:val="none"/>
              </w:rPr>
              <w:t>单位</w:t>
            </w:r>
          </w:p>
        </w:tc>
        <w:tc>
          <w:tcPr>
            <w:tcW w:w="7217" w:type="dxa"/>
            <w:vAlign w:val="top"/>
          </w:tcPr>
          <w:p w14:paraId="1D9B8D60">
            <w:pPr>
              <w:pStyle w:val="179"/>
              <w:ind w:left="210" w:leftChars="100" w:right="210" w:rightChars="100" w:firstLine="0" w:firstLineChars="0"/>
              <w:jc w:val="left"/>
              <w:rPr>
                <w:rFonts w:hint="eastAsia"/>
                <w:highlight w:val="none"/>
              </w:rPr>
            </w:pPr>
            <w:r>
              <w:rPr>
                <w:rFonts w:hint="default"/>
                <w:highlight w:val="none"/>
              </w:rPr>
              <w:t>tCO</w:t>
            </w:r>
            <w:r>
              <w:rPr>
                <w:rFonts w:hint="default"/>
                <w:highlight w:val="none"/>
                <w:vertAlign w:val="subscript"/>
              </w:rPr>
              <w:t>2</w:t>
            </w:r>
            <w:r>
              <w:rPr>
                <w:rFonts w:hint="eastAsia"/>
                <w:highlight w:val="none"/>
                <w:lang w:val="en-US" w:eastAsia="zh-CN"/>
              </w:rPr>
              <w:t>/t</w:t>
            </w:r>
          </w:p>
        </w:tc>
      </w:tr>
      <w:tr w14:paraId="6687E1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0DD86071">
            <w:pPr>
              <w:pStyle w:val="179"/>
              <w:rPr>
                <w:highlight w:val="none"/>
              </w:rPr>
            </w:pPr>
            <w:r>
              <w:rPr>
                <w:rFonts w:hint="eastAsia"/>
                <w:highlight w:val="none"/>
              </w:rPr>
              <w:t>数值</w:t>
            </w:r>
          </w:p>
        </w:tc>
        <w:tc>
          <w:tcPr>
            <w:tcW w:w="7217" w:type="dxa"/>
            <w:vAlign w:val="top"/>
          </w:tcPr>
          <w:p w14:paraId="628CEBD8">
            <w:pPr>
              <w:pStyle w:val="179"/>
              <w:ind w:left="210" w:leftChars="100" w:right="210" w:rightChars="100" w:firstLine="0" w:firstLineChars="0"/>
              <w:jc w:val="left"/>
              <w:rPr>
                <w:rFonts w:hint="default" w:eastAsia="宋体"/>
                <w:highlight w:val="none"/>
                <w:lang w:val="en-US" w:eastAsia="zh-CN"/>
              </w:rPr>
            </w:pPr>
            <w:r>
              <w:rPr>
                <w:rFonts w:hint="eastAsia"/>
                <w:highlight w:val="none"/>
                <w:lang w:val="en-US" w:eastAsia="zh-CN"/>
              </w:rPr>
              <w:t>0.06424</w:t>
            </w:r>
          </w:p>
        </w:tc>
      </w:tr>
      <w:tr w14:paraId="46A393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23037B35">
            <w:pPr>
              <w:pStyle w:val="179"/>
              <w:rPr>
                <w:highlight w:val="none"/>
              </w:rPr>
            </w:pPr>
            <w:r>
              <w:rPr>
                <w:rFonts w:hint="eastAsia"/>
                <w:highlight w:val="none"/>
              </w:rPr>
              <w:t>数据来源</w:t>
            </w:r>
          </w:p>
        </w:tc>
        <w:tc>
          <w:tcPr>
            <w:tcW w:w="7217" w:type="dxa"/>
            <w:vAlign w:val="top"/>
          </w:tcPr>
          <w:p w14:paraId="13B4151C">
            <w:pPr>
              <w:pStyle w:val="179"/>
              <w:ind w:left="210" w:leftChars="100" w:right="210" w:rightChars="100" w:firstLine="0" w:firstLineChars="0"/>
              <w:jc w:val="left"/>
              <w:rPr>
                <w:rFonts w:hint="eastAsia"/>
                <w:highlight w:val="none"/>
              </w:rPr>
            </w:pPr>
            <w:r>
              <w:rPr>
                <w:rStyle w:val="230"/>
                <w:rFonts w:hint="default" w:cs="Times New Roman"/>
                <w:sz w:val="18"/>
                <w:szCs w:val="18"/>
                <w:highlight w:val="none"/>
              </w:rPr>
              <w:t>实验采样获得</w:t>
            </w:r>
          </w:p>
        </w:tc>
      </w:tr>
      <w:tr w14:paraId="3FC366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46457080">
            <w:pPr>
              <w:pStyle w:val="179"/>
              <w:rPr>
                <w:highlight w:val="none"/>
              </w:rPr>
            </w:pPr>
            <w:r>
              <w:rPr>
                <w:rFonts w:hint="eastAsia"/>
                <w:highlight w:val="none"/>
              </w:rPr>
              <w:t>测量方法和程序</w:t>
            </w:r>
          </w:p>
        </w:tc>
        <w:tc>
          <w:tcPr>
            <w:tcW w:w="7217" w:type="dxa"/>
            <w:vAlign w:val="top"/>
          </w:tcPr>
          <w:p w14:paraId="697EC5F6">
            <w:pPr>
              <w:pStyle w:val="179"/>
              <w:ind w:left="210" w:leftChars="100" w:right="210" w:rightChars="100" w:firstLine="0" w:firstLineChars="0"/>
              <w:jc w:val="left"/>
              <w:rPr>
                <w:rFonts w:hint="eastAsia"/>
                <w:highlight w:val="none"/>
              </w:rPr>
            </w:pPr>
            <w:r>
              <w:rPr>
                <w:rFonts w:hint="eastAsia"/>
                <w:highlight w:val="none"/>
              </w:rPr>
              <w:t>-</w:t>
            </w:r>
          </w:p>
        </w:tc>
      </w:tr>
      <w:tr w14:paraId="24477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174E2CD3">
            <w:pPr>
              <w:pStyle w:val="179"/>
              <w:rPr>
                <w:highlight w:val="none"/>
              </w:rPr>
            </w:pPr>
            <w:r>
              <w:rPr>
                <w:rFonts w:hint="eastAsia"/>
                <w:highlight w:val="none"/>
              </w:rPr>
              <w:t>数据用途</w:t>
            </w:r>
          </w:p>
        </w:tc>
        <w:tc>
          <w:tcPr>
            <w:tcW w:w="7217" w:type="dxa"/>
            <w:vAlign w:val="top"/>
          </w:tcPr>
          <w:p w14:paraId="29A52020">
            <w:pPr>
              <w:pStyle w:val="179"/>
              <w:ind w:left="210" w:leftChars="100" w:right="210" w:rightChars="100" w:firstLine="0" w:firstLineChars="0"/>
              <w:jc w:val="left"/>
              <w:rPr>
                <w:rFonts w:hint="eastAsia"/>
                <w:highlight w:val="none"/>
              </w:rPr>
            </w:pPr>
            <w:r>
              <w:rPr>
                <w:rFonts w:hint="default"/>
                <w:highlight w:val="none"/>
              </w:rPr>
              <w:t>用于计算</w:t>
            </w:r>
            <w:r>
              <w:rPr>
                <w:rFonts w:hint="eastAsia"/>
                <w:highlight w:val="none"/>
                <w:lang w:val="en-US" w:eastAsia="zh-CN"/>
              </w:rPr>
              <w:t>再生生物质燃料生产过程能源消耗产生的排放</w:t>
            </w:r>
          </w:p>
        </w:tc>
      </w:tr>
      <w:tr w14:paraId="7DD9FD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7FD52E01">
            <w:pPr>
              <w:pStyle w:val="179"/>
              <w:rPr>
                <w:highlight w:val="none"/>
              </w:rPr>
            </w:pPr>
            <w:r>
              <w:rPr>
                <w:rFonts w:hint="eastAsia"/>
                <w:highlight w:val="none"/>
              </w:rPr>
              <w:t>其他说明</w:t>
            </w:r>
          </w:p>
        </w:tc>
        <w:tc>
          <w:tcPr>
            <w:tcW w:w="7217" w:type="dxa"/>
            <w:vAlign w:val="top"/>
          </w:tcPr>
          <w:p w14:paraId="6696DB8F">
            <w:pPr>
              <w:pStyle w:val="179"/>
              <w:ind w:left="210" w:leftChars="100" w:right="210" w:rightChars="100" w:firstLine="0" w:firstLineChars="0"/>
              <w:jc w:val="left"/>
              <w:rPr>
                <w:rFonts w:hint="default"/>
                <w:highlight w:val="none"/>
              </w:rPr>
            </w:pPr>
            <w:r>
              <w:rPr>
                <w:rFonts w:hint="eastAsia"/>
                <w:highlight w:val="none"/>
                <w:lang w:val="en-US" w:eastAsia="zh-CN"/>
              </w:rPr>
              <w:t>-</w:t>
            </w:r>
          </w:p>
        </w:tc>
      </w:tr>
    </w:tbl>
    <w:p w14:paraId="3B011E2A">
      <w:pPr>
        <w:bidi w:val="0"/>
        <w:rPr>
          <w:highlight w:val="none"/>
        </w:rPr>
      </w:pPr>
    </w:p>
    <w:p w14:paraId="640FF09C">
      <w:pPr>
        <w:pStyle w:val="106"/>
        <w:spacing w:before="156" w:after="156"/>
        <w:rPr>
          <w:highlight w:val="none"/>
        </w:rPr>
      </w:pPr>
      <w:r>
        <w:rPr>
          <w:rFonts w:hint="eastAsia"/>
          <w:highlight w:val="none"/>
        </w:rPr>
        <w:t>监测参数和数据</w:t>
      </w:r>
    </w:p>
    <w:p w14:paraId="045349F3">
      <w:pPr>
        <w:pStyle w:val="57"/>
        <w:ind w:firstLine="420"/>
        <w:rPr>
          <w:highlight w:val="none"/>
        </w:rPr>
      </w:pPr>
      <w:r>
        <w:rPr>
          <w:rFonts w:hint="eastAsia"/>
          <w:highlight w:val="none"/>
        </w:rPr>
        <w:t>本方法学需要监测的参数和数据如下：</w:t>
      </w:r>
    </w:p>
    <w:p w14:paraId="6F6D2E00">
      <w:pPr>
        <w:pStyle w:val="113"/>
        <w:spacing w:before="156" w:after="156"/>
        <w:rPr>
          <w:highlight w:val="none"/>
        </w:rPr>
      </w:pPr>
      <w:r>
        <w:rPr>
          <w:rFonts w:hint="eastAsia"/>
          <w:highlight w:val="none"/>
        </w:rPr>
        <w:t>进入再生利用生产线的</w:t>
      </w:r>
      <w:r>
        <w:rPr>
          <w:rFonts w:hint="eastAsia"/>
          <w:highlight w:val="none"/>
          <w:lang w:val="en-US" w:eastAsia="zh-CN"/>
        </w:rPr>
        <w:t>海洋</w:t>
      </w:r>
      <w:r>
        <w:rPr>
          <w:rFonts w:hint="eastAsia"/>
          <w:highlight w:val="none"/>
        </w:rPr>
        <w:t>生物质废弃物总质量</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7217"/>
      </w:tblGrid>
      <w:tr w14:paraId="32A632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4" w:space="0"/>
            </w:tcBorders>
            <w:vAlign w:val="center"/>
          </w:tcPr>
          <w:p w14:paraId="2C065AF8">
            <w:pPr>
              <w:pStyle w:val="179"/>
              <w:rPr>
                <w:rFonts w:hint="default" w:eastAsia="宋体"/>
                <w:highlight w:val="none"/>
                <w:lang w:val="en-US" w:eastAsia="zh-CN"/>
              </w:rPr>
            </w:pPr>
            <w:r>
              <w:rPr>
                <w:rFonts w:hint="eastAsia"/>
                <w:highlight w:val="none"/>
              </w:rPr>
              <w:t>数据/参数</w:t>
            </w:r>
            <w:r>
              <w:rPr>
                <w:rFonts w:hint="eastAsia"/>
                <w:highlight w:val="none"/>
                <w:lang w:val="en-US" w:eastAsia="zh-CN"/>
              </w:rPr>
              <w:t>10</w:t>
            </w:r>
          </w:p>
        </w:tc>
        <w:tc>
          <w:tcPr>
            <w:tcW w:w="7217" w:type="dxa"/>
            <w:tcBorders>
              <w:top w:val="single" w:color="auto" w:sz="8" w:space="0"/>
              <w:bottom w:val="single" w:color="auto" w:sz="4" w:space="0"/>
            </w:tcBorders>
            <w:vAlign w:val="center"/>
          </w:tcPr>
          <w:p w14:paraId="3589E20A">
            <w:pPr>
              <w:pStyle w:val="179"/>
              <w:ind w:left="210" w:leftChars="100" w:right="210" w:rightChars="100"/>
              <w:jc w:val="both"/>
              <w:rPr>
                <w:color w:val="000000"/>
                <w:szCs w:val="18"/>
                <w:highlight w:val="none"/>
              </w:rPr>
            </w:pPr>
            <m:oMathPara>
              <m:oMathParaPr>
                <m:jc m:val="left"/>
              </m:oMathParaPr>
              <m:oMath>
                <m:sSub>
                  <m:sSubPr>
                    <m:ctrlPr>
                      <w:rPr>
                        <w:rFonts w:ascii="Cambria Math" w:hAnsi="Cambria Math" w:eastAsia="宋体" w:cs="Cambria Math"/>
                        <w:b w:val="0"/>
                        <w:i/>
                        <w:iCs/>
                        <w:kern w:val="0"/>
                        <w:sz w:val="21"/>
                        <w:szCs w:val="21"/>
                        <w:highlight w:val="none"/>
                      </w:rPr>
                    </m:ctrlPr>
                  </m:sSubPr>
                  <m:e>
                    <m:r>
                      <m:rPr/>
                      <w:rPr>
                        <w:rFonts w:hint="default" w:ascii="Cambria Math" w:hAnsi="Cambria Math" w:eastAsia="宋体" w:cs="Cambria Math"/>
                        <w:kern w:val="0"/>
                        <w:sz w:val="21"/>
                        <w:szCs w:val="21"/>
                        <w:highlight w:val="none"/>
                        <w:lang w:val="en-US" w:eastAsia="zh-CN"/>
                      </w:rPr>
                      <m:t>B</m:t>
                    </m:r>
                    <m:ctrlPr>
                      <w:rPr>
                        <w:rFonts w:ascii="Cambria Math" w:hAnsi="Cambria Math" w:eastAsia="宋体" w:cs="Cambria Math"/>
                        <w:b w:val="0"/>
                        <w:i/>
                        <w:iCs/>
                        <w:kern w:val="0"/>
                        <w:sz w:val="21"/>
                        <w:szCs w:val="21"/>
                        <w:highlight w:val="none"/>
                      </w:rPr>
                    </m:ctrlPr>
                  </m:e>
                  <m:sub>
                    <m:r>
                      <m:rPr/>
                      <w:rPr>
                        <w:rFonts w:hint="default" w:ascii="Cambria Math" w:hAnsi="Cambria Math" w:cs="Cambria Math"/>
                        <w:kern w:val="0"/>
                        <w:sz w:val="21"/>
                        <w:szCs w:val="21"/>
                        <w:highlight w:val="none"/>
                        <w:lang w:val="en-US" w:eastAsia="zh-CN"/>
                      </w:rPr>
                      <m:t>p,</m:t>
                    </m:r>
                    <m:r>
                      <m:rPr/>
                      <w:rPr>
                        <w:rFonts w:hint="default" w:ascii="Cambria Math" w:hAnsi="Cambria Math" w:eastAsia="宋体" w:cs="Cambria Math"/>
                        <w:kern w:val="0"/>
                        <w:sz w:val="21"/>
                        <w:szCs w:val="21"/>
                        <w:highlight w:val="none"/>
                        <w:lang w:val="en-US" w:eastAsia="zh-CN"/>
                      </w:rPr>
                      <m:t>y</m:t>
                    </m:r>
                    <m:ctrlPr>
                      <w:rPr>
                        <w:rFonts w:ascii="Cambria Math" w:hAnsi="Cambria Math" w:eastAsia="宋体" w:cs="Cambria Math"/>
                        <w:b w:val="0"/>
                        <w:i/>
                        <w:iCs/>
                        <w:kern w:val="0"/>
                        <w:sz w:val="21"/>
                        <w:szCs w:val="21"/>
                        <w:highlight w:val="none"/>
                      </w:rPr>
                    </m:ctrlPr>
                  </m:sub>
                </m:sSub>
              </m:oMath>
            </m:oMathPara>
          </w:p>
        </w:tc>
      </w:tr>
      <w:tr w14:paraId="13E789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4" w:space="0"/>
            </w:tcBorders>
            <w:vAlign w:val="center"/>
          </w:tcPr>
          <w:p w14:paraId="5D505B17">
            <w:pPr>
              <w:pStyle w:val="179"/>
              <w:rPr>
                <w:highlight w:val="none"/>
              </w:rPr>
            </w:pPr>
            <w:r>
              <w:rPr>
                <w:rFonts w:hint="eastAsia"/>
                <w:highlight w:val="none"/>
              </w:rPr>
              <w:t>描述</w:t>
            </w:r>
          </w:p>
        </w:tc>
        <w:tc>
          <w:tcPr>
            <w:tcW w:w="7217" w:type="dxa"/>
            <w:tcBorders>
              <w:top w:val="single" w:color="auto" w:sz="4" w:space="0"/>
            </w:tcBorders>
            <w:vAlign w:val="center"/>
          </w:tcPr>
          <w:p w14:paraId="07994B07">
            <w:pPr>
              <w:pStyle w:val="179"/>
              <w:ind w:left="210" w:leftChars="100" w:right="210" w:rightChars="100" w:firstLine="0" w:firstLineChars="0"/>
              <w:jc w:val="left"/>
              <w:rPr>
                <w:rFonts w:hint="default"/>
                <w:highlight w:val="none"/>
                <w:lang w:val="en-US"/>
              </w:rPr>
            </w:pPr>
            <w:r>
              <w:rPr>
                <w:rFonts w:hint="eastAsia"/>
                <w:highlight w:val="none"/>
              </w:rPr>
              <w:t>第y年，项目边界范围内，通过海洋垃圾溯源确认</w:t>
            </w:r>
            <w:r>
              <w:rPr>
                <w:rFonts w:hint="eastAsia"/>
                <w:highlight w:val="none"/>
                <w:lang w:val="en-US" w:eastAsia="zh-CN"/>
              </w:rPr>
              <w:t>的</w:t>
            </w:r>
            <w:r>
              <w:rPr>
                <w:rFonts w:hint="eastAsia"/>
                <w:highlight w:val="none"/>
              </w:rPr>
              <w:t>进入生产线的</w:t>
            </w:r>
            <w:r>
              <w:rPr>
                <w:rFonts w:hint="eastAsia"/>
                <w:highlight w:val="none"/>
                <w:lang w:val="en-US" w:eastAsia="zh-CN"/>
              </w:rPr>
              <w:t>海洋</w:t>
            </w:r>
            <w:r>
              <w:rPr>
                <w:rFonts w:hint="eastAsia"/>
                <w:highlight w:val="none"/>
              </w:rPr>
              <w:t>生物质废弃物总质量</w:t>
            </w:r>
          </w:p>
        </w:tc>
      </w:tr>
      <w:tr w14:paraId="519F0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0CD2E487">
            <w:pPr>
              <w:pStyle w:val="179"/>
              <w:rPr>
                <w:highlight w:val="none"/>
              </w:rPr>
            </w:pPr>
            <w:r>
              <w:rPr>
                <w:rFonts w:hint="eastAsia"/>
                <w:highlight w:val="none"/>
              </w:rPr>
              <w:t>单位</w:t>
            </w:r>
          </w:p>
        </w:tc>
        <w:tc>
          <w:tcPr>
            <w:tcW w:w="7217" w:type="dxa"/>
            <w:vAlign w:val="center"/>
          </w:tcPr>
          <w:p w14:paraId="72B6FF80">
            <w:pPr>
              <w:pStyle w:val="179"/>
              <w:ind w:left="210" w:leftChars="100" w:right="210" w:rightChars="100" w:firstLine="0" w:firstLineChars="0"/>
              <w:jc w:val="left"/>
              <w:rPr>
                <w:rFonts w:hint="eastAsia"/>
                <w:highlight w:val="none"/>
                <w:lang w:val="en-US" w:eastAsia="zh-CN"/>
              </w:rPr>
            </w:pPr>
            <w:r>
              <w:rPr>
                <w:rFonts w:hint="eastAsia"/>
                <w:highlight w:val="none"/>
                <w:lang w:val="en-US" w:eastAsia="zh-CN"/>
              </w:rPr>
              <w:t>t</w:t>
            </w:r>
          </w:p>
        </w:tc>
      </w:tr>
      <w:tr w14:paraId="56130A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49891261">
            <w:pPr>
              <w:pStyle w:val="179"/>
              <w:rPr>
                <w:highlight w:val="none"/>
              </w:rPr>
            </w:pPr>
            <w:r>
              <w:rPr>
                <w:rFonts w:hint="eastAsia"/>
                <w:highlight w:val="none"/>
              </w:rPr>
              <w:t>数据来源</w:t>
            </w:r>
          </w:p>
        </w:tc>
        <w:tc>
          <w:tcPr>
            <w:tcW w:w="7217" w:type="dxa"/>
            <w:vAlign w:val="center"/>
          </w:tcPr>
          <w:p w14:paraId="43F52B49">
            <w:pPr>
              <w:pStyle w:val="179"/>
              <w:ind w:left="210" w:leftChars="100" w:right="210" w:rightChars="100" w:firstLine="0" w:firstLineChars="0"/>
              <w:jc w:val="left"/>
              <w:rPr>
                <w:rFonts w:hint="default"/>
                <w:highlight w:val="none"/>
                <w:lang w:val="en-US"/>
              </w:rPr>
            </w:pPr>
            <w:r>
              <w:rPr>
                <w:rFonts w:hint="eastAsia"/>
                <w:highlight w:val="none"/>
              </w:rPr>
              <w:t>通过海洋垃圾溯源确认</w:t>
            </w:r>
            <w:r>
              <w:rPr>
                <w:rFonts w:hint="eastAsia"/>
                <w:highlight w:val="none"/>
                <w:lang w:val="en-US" w:eastAsia="zh-CN"/>
              </w:rPr>
              <w:t>的</w:t>
            </w:r>
            <w:r>
              <w:rPr>
                <w:rFonts w:hint="eastAsia"/>
                <w:highlight w:val="none"/>
              </w:rPr>
              <w:t>进入生产线的</w:t>
            </w:r>
            <w:r>
              <w:rPr>
                <w:rFonts w:hint="eastAsia"/>
                <w:highlight w:val="none"/>
                <w:lang w:val="en-US" w:eastAsia="zh-CN"/>
              </w:rPr>
              <w:t>海洋</w:t>
            </w:r>
            <w:r>
              <w:rPr>
                <w:rFonts w:hint="eastAsia"/>
                <w:highlight w:val="none"/>
              </w:rPr>
              <w:t>生物质废弃物总质量</w:t>
            </w:r>
          </w:p>
        </w:tc>
      </w:tr>
      <w:tr w14:paraId="3B1AC7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73F6D796">
            <w:pPr>
              <w:pStyle w:val="179"/>
              <w:rPr>
                <w:highlight w:val="none"/>
              </w:rPr>
            </w:pPr>
            <w:r>
              <w:rPr>
                <w:rFonts w:hint="eastAsia"/>
                <w:highlight w:val="none"/>
              </w:rPr>
              <w:t>测量方法和程序</w:t>
            </w:r>
          </w:p>
        </w:tc>
        <w:tc>
          <w:tcPr>
            <w:tcW w:w="7217" w:type="dxa"/>
            <w:vAlign w:val="center"/>
          </w:tcPr>
          <w:p w14:paraId="438DE394">
            <w:pPr>
              <w:pStyle w:val="179"/>
              <w:ind w:left="210" w:leftChars="100" w:right="210" w:rightChars="100" w:firstLine="0" w:firstLineChars="0"/>
              <w:jc w:val="left"/>
              <w:rPr>
                <w:rFonts w:hint="default"/>
                <w:highlight w:val="none"/>
                <w:lang w:val="en-US"/>
              </w:rPr>
            </w:pPr>
            <w:r>
              <w:rPr>
                <w:rFonts w:hint="eastAsia"/>
                <w:highlight w:val="none"/>
              </w:rPr>
              <w:t>进入生产线的</w:t>
            </w:r>
            <w:r>
              <w:rPr>
                <w:rFonts w:hint="eastAsia"/>
                <w:highlight w:val="none"/>
                <w:lang w:val="en-US" w:eastAsia="zh-CN"/>
              </w:rPr>
              <w:t>海洋</w:t>
            </w:r>
            <w:r>
              <w:rPr>
                <w:rFonts w:hint="eastAsia"/>
                <w:highlight w:val="none"/>
              </w:rPr>
              <w:t>生物质废弃物总质量</w:t>
            </w:r>
            <w:r>
              <w:rPr>
                <w:rFonts w:hint="eastAsia"/>
                <w:highlight w:val="none"/>
                <w:lang w:val="en-US" w:eastAsia="zh-CN"/>
              </w:rPr>
              <w:t>由磅秤等计量器具计量</w:t>
            </w:r>
          </w:p>
        </w:tc>
      </w:tr>
      <w:tr w14:paraId="530A8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17947951">
            <w:pPr>
              <w:pStyle w:val="179"/>
              <w:rPr>
                <w:highlight w:val="none"/>
              </w:rPr>
            </w:pPr>
            <w:r>
              <w:rPr>
                <w:rFonts w:hint="eastAsia"/>
                <w:highlight w:val="none"/>
              </w:rPr>
              <w:t>监测频率</w:t>
            </w:r>
          </w:p>
        </w:tc>
        <w:tc>
          <w:tcPr>
            <w:tcW w:w="7217" w:type="dxa"/>
            <w:vAlign w:val="center"/>
          </w:tcPr>
          <w:p w14:paraId="0F94B752">
            <w:pPr>
              <w:pStyle w:val="179"/>
              <w:ind w:left="210" w:leftChars="100" w:right="210" w:rightChars="100" w:firstLine="0" w:firstLineChars="0"/>
              <w:jc w:val="left"/>
              <w:rPr>
                <w:rFonts w:hint="eastAsia"/>
                <w:highlight w:val="none"/>
                <w:lang w:eastAsia="zh-CN"/>
              </w:rPr>
            </w:pPr>
            <w:r>
              <w:rPr>
                <w:rFonts w:hint="eastAsia"/>
                <w:highlight w:val="none"/>
                <w:lang w:val="en-US" w:eastAsia="zh-CN"/>
              </w:rPr>
              <w:t>-</w:t>
            </w:r>
          </w:p>
        </w:tc>
      </w:tr>
      <w:tr w14:paraId="30F90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14:paraId="50EDE78F">
            <w:pPr>
              <w:pStyle w:val="179"/>
              <w:ind w:firstLine="0" w:firstLineChars="0"/>
              <w:rPr>
                <w:rFonts w:hint="eastAsia" w:ascii="宋体" w:hAnsi="Times New Roman" w:eastAsia="宋体" w:cs="Times New Roman"/>
                <w:sz w:val="18"/>
                <w:highlight w:val="none"/>
                <w:lang w:val="en-US" w:eastAsia="zh-CN" w:bidi="ar-SA"/>
              </w:rPr>
            </w:pPr>
            <w:r>
              <w:rPr>
                <w:rFonts w:hint="eastAsia"/>
                <w:highlight w:val="none"/>
              </w:rPr>
              <w:t>数据用途</w:t>
            </w:r>
          </w:p>
        </w:tc>
        <w:tc>
          <w:tcPr>
            <w:tcW w:w="7217" w:type="dxa"/>
            <w:shd w:val="clear" w:color="auto" w:fill="auto"/>
            <w:vAlign w:val="center"/>
          </w:tcPr>
          <w:p w14:paraId="0B56FB4F">
            <w:pPr>
              <w:pStyle w:val="179"/>
              <w:ind w:left="210" w:leftChars="100" w:right="210" w:rightChars="100" w:firstLine="0" w:firstLineChars="0"/>
              <w:jc w:val="left"/>
              <w:rPr>
                <w:rFonts w:hint="eastAsia"/>
                <w:highlight w:val="none"/>
                <w:lang w:val="en-US" w:eastAsia="zh-CN"/>
              </w:rPr>
            </w:pPr>
            <w:r>
              <w:rPr>
                <w:rFonts w:hint="default"/>
                <w:highlight w:val="none"/>
              </w:rPr>
              <w:t>用于计算基准线及项目情景排放</w:t>
            </w:r>
          </w:p>
        </w:tc>
      </w:tr>
      <w:tr w14:paraId="4F754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14:paraId="44B9D7B2">
            <w:pPr>
              <w:pStyle w:val="179"/>
              <w:ind w:firstLine="0" w:firstLineChars="0"/>
              <w:rPr>
                <w:rFonts w:hint="eastAsia" w:ascii="宋体" w:hAnsi="Times New Roman" w:eastAsia="宋体" w:cs="Times New Roman"/>
                <w:sz w:val="18"/>
                <w:highlight w:val="none"/>
                <w:lang w:val="en-US" w:eastAsia="zh-CN" w:bidi="ar-SA"/>
              </w:rPr>
            </w:pPr>
            <w:r>
              <w:rPr>
                <w:rFonts w:hint="eastAsia"/>
                <w:highlight w:val="none"/>
              </w:rPr>
              <w:t>QA/QC程序</w:t>
            </w:r>
          </w:p>
        </w:tc>
        <w:tc>
          <w:tcPr>
            <w:tcW w:w="7217" w:type="dxa"/>
            <w:shd w:val="clear" w:color="auto" w:fill="auto"/>
            <w:vAlign w:val="center"/>
          </w:tcPr>
          <w:p w14:paraId="05DA3D10">
            <w:pPr>
              <w:pStyle w:val="179"/>
              <w:ind w:left="210" w:leftChars="100" w:right="210" w:rightChars="100" w:firstLine="0" w:firstLineChars="0"/>
              <w:jc w:val="left"/>
              <w:rPr>
                <w:rFonts w:hint="eastAsia" w:ascii="宋体" w:hAnsi="Times New Roman" w:eastAsia="宋体" w:cs="Times New Roman"/>
                <w:sz w:val="18"/>
                <w:highlight w:val="none"/>
                <w:lang w:val="en-US" w:eastAsia="zh-CN" w:bidi="ar-SA"/>
              </w:rPr>
            </w:pPr>
            <w:r>
              <w:rPr>
                <w:rFonts w:hint="eastAsia"/>
                <w:highlight w:val="none"/>
                <w:lang w:val="en-US" w:eastAsia="zh-CN"/>
              </w:rPr>
              <w:t>计量器具准确度等级不应低于</w:t>
            </w:r>
            <w:r>
              <w:rPr>
                <w:rFonts w:hint="eastAsia"/>
                <w:highlight w:val="none"/>
              </w:rPr>
              <w:t>Ⅲ</w:t>
            </w:r>
            <w:r>
              <w:rPr>
                <w:rFonts w:hint="eastAsia"/>
                <w:highlight w:val="none"/>
                <w:lang w:val="en-US" w:eastAsia="zh-CN"/>
              </w:rPr>
              <w:t>级（中准确度级），并确保在有效的检定周期内</w:t>
            </w:r>
          </w:p>
        </w:tc>
      </w:tr>
      <w:tr w14:paraId="3B528F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14:paraId="635C6A95">
            <w:pPr>
              <w:pStyle w:val="179"/>
              <w:ind w:firstLine="0" w:firstLineChars="0"/>
              <w:rPr>
                <w:rFonts w:hint="eastAsia" w:ascii="宋体" w:hAnsi="Times New Roman" w:eastAsia="宋体" w:cs="Times New Roman"/>
                <w:sz w:val="18"/>
                <w:highlight w:val="none"/>
                <w:lang w:val="en-US" w:eastAsia="zh-CN" w:bidi="ar-SA"/>
              </w:rPr>
            </w:pPr>
            <w:r>
              <w:rPr>
                <w:rFonts w:hint="eastAsia"/>
                <w:highlight w:val="none"/>
              </w:rPr>
              <w:t>其他说明</w:t>
            </w:r>
          </w:p>
        </w:tc>
        <w:tc>
          <w:tcPr>
            <w:tcW w:w="7217" w:type="dxa"/>
            <w:shd w:val="clear" w:color="auto" w:fill="auto"/>
            <w:vAlign w:val="center"/>
          </w:tcPr>
          <w:p w14:paraId="2915C1B0">
            <w:pPr>
              <w:pStyle w:val="179"/>
              <w:ind w:left="210" w:leftChars="100" w:right="210" w:rightChars="100" w:firstLine="0" w:firstLineChars="0"/>
              <w:jc w:val="left"/>
              <w:rPr>
                <w:rFonts w:hint="eastAsia" w:ascii="宋体" w:hAnsi="Times New Roman" w:eastAsia="宋体" w:cs="Times New Roman"/>
                <w:sz w:val="18"/>
                <w:highlight w:val="none"/>
                <w:lang w:val="en-US" w:eastAsia="zh-CN" w:bidi="ar-SA"/>
              </w:rPr>
            </w:pPr>
            <w:r>
              <w:rPr>
                <w:rFonts w:hint="eastAsia" w:ascii="宋体" w:hAnsi="Times New Roman" w:eastAsia="宋体" w:cs="Times New Roman"/>
                <w:i w:val="0"/>
                <w:iCs w:val="0"/>
                <w:caps w:val="0"/>
                <w:spacing w:val="0"/>
                <w:sz w:val="18"/>
                <w:szCs w:val="20"/>
                <w:highlight w:val="none"/>
                <w:shd w:val="clear"/>
              </w:rPr>
              <w:t>溯源确认过程应遵循相关技术规范，对海洋垃圾收集、运输、生产阶段的相关参数信息进行跟踪与核验，</w:t>
            </w:r>
            <w:r>
              <w:rPr>
                <w:rFonts w:hint="eastAsia"/>
                <w:highlight w:val="none"/>
                <w:lang w:val="en-US" w:eastAsia="zh-CN"/>
              </w:rPr>
              <w:t>确保数据真实性、准确性</w:t>
            </w:r>
          </w:p>
        </w:tc>
      </w:tr>
    </w:tbl>
    <w:p w14:paraId="6D929865">
      <w:pPr>
        <w:pStyle w:val="113"/>
        <w:spacing w:before="156" w:after="156"/>
        <w:rPr>
          <w:highlight w:val="none"/>
        </w:rPr>
      </w:pPr>
      <w:bookmarkStart w:id="22" w:name="_Toc7486"/>
      <w:r>
        <w:rPr>
          <w:rFonts w:hint="eastAsia"/>
          <w:highlight w:val="none"/>
        </w:rPr>
        <w:t>由车辆f运抵再生利用企业的</w:t>
      </w:r>
      <w:r>
        <w:rPr>
          <w:rFonts w:hint="eastAsia"/>
          <w:highlight w:val="none"/>
          <w:lang w:val="en-US" w:eastAsia="zh-CN"/>
        </w:rPr>
        <w:t>海洋</w:t>
      </w:r>
      <w:r>
        <w:rPr>
          <w:rFonts w:hint="eastAsia"/>
          <w:highlight w:val="none"/>
        </w:rPr>
        <w:t>生物质废弃物总质量</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7217"/>
      </w:tblGrid>
      <w:tr w14:paraId="14B9E0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4" w:space="0"/>
            </w:tcBorders>
            <w:vAlign w:val="center"/>
          </w:tcPr>
          <w:p w14:paraId="04970376">
            <w:pPr>
              <w:pStyle w:val="179"/>
              <w:rPr>
                <w:rFonts w:hint="default" w:eastAsia="宋体"/>
                <w:highlight w:val="none"/>
                <w:lang w:val="en-US" w:eastAsia="zh-CN"/>
              </w:rPr>
            </w:pPr>
            <w:r>
              <w:rPr>
                <w:rFonts w:hint="eastAsia"/>
                <w:highlight w:val="none"/>
              </w:rPr>
              <w:t>数据/参数</w:t>
            </w:r>
            <w:r>
              <w:rPr>
                <w:rFonts w:hint="eastAsia"/>
                <w:highlight w:val="none"/>
                <w:lang w:val="en-US" w:eastAsia="zh-CN"/>
              </w:rPr>
              <w:t>11</w:t>
            </w:r>
          </w:p>
        </w:tc>
        <w:tc>
          <w:tcPr>
            <w:tcW w:w="7217" w:type="dxa"/>
            <w:tcBorders>
              <w:top w:val="single" w:color="auto" w:sz="8" w:space="0"/>
              <w:bottom w:val="single" w:color="auto" w:sz="4" w:space="0"/>
            </w:tcBorders>
            <w:vAlign w:val="center"/>
          </w:tcPr>
          <w:p w14:paraId="309536A8">
            <w:pPr>
              <w:pStyle w:val="179"/>
              <w:ind w:left="210" w:leftChars="100" w:right="210" w:rightChars="100"/>
              <w:jc w:val="both"/>
              <w:rPr>
                <w:color w:val="000000"/>
                <w:szCs w:val="18"/>
                <w:highlight w:val="none"/>
              </w:rPr>
            </w:pPr>
            <m:oMathPara>
              <m:oMathParaPr>
                <m:jc m:val="left"/>
              </m:oMathParaPr>
              <m:oMath>
                <m:sSub>
                  <m:sSubPr>
                    <m:ctrlPr>
                      <w:rPr>
                        <w:rFonts w:ascii="Cambria Math" w:hAnsi="Cambria Math" w:eastAsia="宋体" w:cs="Cambria Math"/>
                        <w:b w:val="0"/>
                        <w:i/>
                        <w:iCs/>
                        <w:kern w:val="0"/>
                        <w:sz w:val="21"/>
                        <w:szCs w:val="21"/>
                        <w:highlight w:val="none"/>
                      </w:rPr>
                    </m:ctrlPr>
                  </m:sSubPr>
                  <m:e>
                    <m:r>
                      <m:rPr/>
                      <w:rPr>
                        <w:rFonts w:hint="default" w:ascii="Cambria Math" w:hAnsi="Cambria Math" w:eastAsia="宋体" w:cs="Cambria Math"/>
                        <w:kern w:val="0"/>
                        <w:sz w:val="21"/>
                        <w:szCs w:val="21"/>
                        <w:highlight w:val="none"/>
                        <w:lang w:val="en-US" w:eastAsia="zh-CN"/>
                      </w:rPr>
                      <m:t>B</m:t>
                    </m:r>
                    <m:ctrlPr>
                      <w:rPr>
                        <w:rFonts w:ascii="Cambria Math" w:hAnsi="Cambria Math" w:eastAsia="宋体" w:cs="Cambria Math"/>
                        <w:b w:val="0"/>
                        <w:i/>
                        <w:iCs/>
                        <w:kern w:val="0"/>
                        <w:sz w:val="21"/>
                        <w:szCs w:val="21"/>
                        <w:highlight w:val="none"/>
                      </w:rPr>
                    </m:ctrlPr>
                  </m:e>
                  <m:sub>
                    <m:r>
                      <m:rPr/>
                      <w:rPr>
                        <w:rFonts w:hint="default" w:ascii="Cambria Math" w:hAnsi="Cambria Math" w:cs="Cambria Math"/>
                        <w:kern w:val="0"/>
                        <w:sz w:val="21"/>
                        <w:szCs w:val="21"/>
                        <w:highlight w:val="none"/>
                        <w:lang w:val="en-US" w:eastAsia="zh-CN"/>
                      </w:rPr>
                      <m:t>f,</m:t>
                    </m:r>
                    <m:r>
                      <m:rPr/>
                      <w:rPr>
                        <w:rFonts w:hint="default" w:ascii="Cambria Math" w:hAnsi="Cambria Math" w:eastAsia="宋体" w:cs="Cambria Math"/>
                        <w:kern w:val="0"/>
                        <w:sz w:val="21"/>
                        <w:szCs w:val="21"/>
                        <w:highlight w:val="none"/>
                        <w:lang w:val="en-US" w:eastAsia="zh-CN"/>
                      </w:rPr>
                      <m:t>y</m:t>
                    </m:r>
                    <m:ctrlPr>
                      <w:rPr>
                        <w:rFonts w:ascii="Cambria Math" w:hAnsi="Cambria Math" w:eastAsia="宋体" w:cs="Cambria Math"/>
                        <w:b w:val="0"/>
                        <w:i/>
                        <w:iCs/>
                        <w:kern w:val="0"/>
                        <w:sz w:val="21"/>
                        <w:szCs w:val="21"/>
                        <w:highlight w:val="none"/>
                      </w:rPr>
                    </m:ctrlPr>
                  </m:sub>
                </m:sSub>
              </m:oMath>
            </m:oMathPara>
          </w:p>
        </w:tc>
      </w:tr>
      <w:tr w14:paraId="3AEE54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4" w:space="0"/>
            </w:tcBorders>
            <w:vAlign w:val="center"/>
          </w:tcPr>
          <w:p w14:paraId="1FBE1B46">
            <w:pPr>
              <w:pStyle w:val="179"/>
              <w:rPr>
                <w:highlight w:val="none"/>
              </w:rPr>
            </w:pPr>
            <w:r>
              <w:rPr>
                <w:rFonts w:hint="eastAsia"/>
                <w:highlight w:val="none"/>
              </w:rPr>
              <w:t>描述</w:t>
            </w:r>
          </w:p>
        </w:tc>
        <w:tc>
          <w:tcPr>
            <w:tcW w:w="7217" w:type="dxa"/>
            <w:tcBorders>
              <w:top w:val="single" w:color="auto" w:sz="4" w:space="0"/>
            </w:tcBorders>
            <w:vAlign w:val="center"/>
          </w:tcPr>
          <w:p w14:paraId="34429D9F">
            <w:pPr>
              <w:pStyle w:val="179"/>
              <w:ind w:left="210" w:leftChars="100" w:right="210" w:rightChars="100" w:firstLine="0" w:firstLineChars="0"/>
              <w:jc w:val="left"/>
              <w:rPr>
                <w:rFonts w:hint="default"/>
                <w:highlight w:val="none"/>
                <w:lang w:val="en-US"/>
              </w:rPr>
            </w:pPr>
            <w:r>
              <w:rPr>
                <w:rFonts w:hint="eastAsia"/>
                <w:highlight w:val="none"/>
              </w:rPr>
              <w:t>第y年，项目边界范围内，通过海洋垃圾溯源确认</w:t>
            </w:r>
            <w:r>
              <w:rPr>
                <w:rFonts w:hint="eastAsia"/>
                <w:highlight w:val="none"/>
                <w:lang w:val="en-US" w:eastAsia="zh-CN"/>
              </w:rPr>
              <w:t>的</w:t>
            </w:r>
            <w:r>
              <w:rPr>
                <w:rFonts w:hint="eastAsia"/>
                <w:highlight w:val="none"/>
              </w:rPr>
              <w:t>由车辆f运抵再生利用企业的</w:t>
            </w:r>
            <w:r>
              <w:rPr>
                <w:rFonts w:hint="eastAsia"/>
                <w:highlight w:val="none"/>
                <w:lang w:val="en-US" w:eastAsia="zh-CN"/>
              </w:rPr>
              <w:t>海洋</w:t>
            </w:r>
            <w:r>
              <w:rPr>
                <w:rFonts w:hint="eastAsia"/>
                <w:highlight w:val="none"/>
              </w:rPr>
              <w:t>生物质废弃物总质量</w:t>
            </w:r>
          </w:p>
        </w:tc>
      </w:tr>
      <w:tr w14:paraId="14EAB7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10A5DF1F">
            <w:pPr>
              <w:pStyle w:val="179"/>
              <w:rPr>
                <w:highlight w:val="none"/>
              </w:rPr>
            </w:pPr>
            <w:r>
              <w:rPr>
                <w:rFonts w:hint="eastAsia"/>
                <w:highlight w:val="none"/>
              </w:rPr>
              <w:t>单位</w:t>
            </w:r>
          </w:p>
        </w:tc>
        <w:tc>
          <w:tcPr>
            <w:tcW w:w="7217" w:type="dxa"/>
            <w:vAlign w:val="center"/>
          </w:tcPr>
          <w:p w14:paraId="085D8E11">
            <w:pPr>
              <w:pStyle w:val="179"/>
              <w:ind w:left="210" w:leftChars="100" w:right="210" w:rightChars="100" w:firstLine="0" w:firstLineChars="0"/>
              <w:jc w:val="left"/>
              <w:rPr>
                <w:rFonts w:hint="eastAsia"/>
                <w:highlight w:val="none"/>
                <w:lang w:val="en-US" w:eastAsia="zh-CN"/>
              </w:rPr>
            </w:pPr>
            <w:r>
              <w:rPr>
                <w:rFonts w:hint="eastAsia"/>
                <w:highlight w:val="none"/>
                <w:lang w:val="en-US" w:eastAsia="zh-CN"/>
              </w:rPr>
              <w:t>t</w:t>
            </w:r>
          </w:p>
        </w:tc>
      </w:tr>
      <w:tr w14:paraId="0B7512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7635BCA3">
            <w:pPr>
              <w:pStyle w:val="179"/>
              <w:rPr>
                <w:highlight w:val="none"/>
              </w:rPr>
            </w:pPr>
            <w:r>
              <w:rPr>
                <w:rFonts w:hint="eastAsia"/>
                <w:highlight w:val="none"/>
              </w:rPr>
              <w:t>数据来源</w:t>
            </w:r>
          </w:p>
        </w:tc>
        <w:tc>
          <w:tcPr>
            <w:tcW w:w="7217" w:type="dxa"/>
            <w:vAlign w:val="center"/>
          </w:tcPr>
          <w:p w14:paraId="3F2E0A4C">
            <w:pPr>
              <w:pStyle w:val="179"/>
              <w:ind w:left="210" w:leftChars="100" w:right="210" w:rightChars="100" w:firstLine="0" w:firstLineChars="0"/>
              <w:jc w:val="left"/>
              <w:rPr>
                <w:rFonts w:hint="default"/>
                <w:highlight w:val="none"/>
                <w:lang w:val="en-US"/>
              </w:rPr>
            </w:pPr>
            <w:r>
              <w:rPr>
                <w:rFonts w:hint="eastAsia"/>
                <w:highlight w:val="none"/>
              </w:rPr>
              <w:t>通过海洋垃圾溯源确认</w:t>
            </w:r>
            <w:r>
              <w:rPr>
                <w:rFonts w:hint="eastAsia"/>
                <w:highlight w:val="none"/>
                <w:lang w:val="en-US" w:eastAsia="zh-CN"/>
              </w:rPr>
              <w:t>的</w:t>
            </w:r>
            <w:r>
              <w:rPr>
                <w:rFonts w:hint="eastAsia"/>
                <w:highlight w:val="none"/>
              </w:rPr>
              <w:t>由车辆f运抵再生利用企业的</w:t>
            </w:r>
            <w:r>
              <w:rPr>
                <w:rFonts w:hint="eastAsia"/>
                <w:highlight w:val="none"/>
                <w:lang w:val="en-US" w:eastAsia="zh-CN"/>
              </w:rPr>
              <w:t>海洋</w:t>
            </w:r>
            <w:r>
              <w:rPr>
                <w:rFonts w:hint="eastAsia"/>
                <w:highlight w:val="none"/>
              </w:rPr>
              <w:t>生物质废弃物总质量</w:t>
            </w:r>
          </w:p>
        </w:tc>
      </w:tr>
      <w:tr w14:paraId="41A822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243FDB8B">
            <w:pPr>
              <w:pStyle w:val="179"/>
              <w:rPr>
                <w:highlight w:val="none"/>
              </w:rPr>
            </w:pPr>
            <w:r>
              <w:rPr>
                <w:rFonts w:hint="eastAsia"/>
                <w:highlight w:val="none"/>
              </w:rPr>
              <w:t>测量方法和程序</w:t>
            </w:r>
          </w:p>
        </w:tc>
        <w:tc>
          <w:tcPr>
            <w:tcW w:w="7217" w:type="dxa"/>
            <w:vAlign w:val="center"/>
          </w:tcPr>
          <w:p w14:paraId="71A02999">
            <w:pPr>
              <w:pStyle w:val="179"/>
              <w:ind w:left="210" w:leftChars="100" w:right="210" w:rightChars="100" w:firstLine="0" w:firstLineChars="0"/>
              <w:jc w:val="left"/>
              <w:rPr>
                <w:rFonts w:hint="default"/>
                <w:highlight w:val="none"/>
                <w:lang w:val="en-US"/>
              </w:rPr>
            </w:pPr>
            <w:r>
              <w:rPr>
                <w:rFonts w:hint="eastAsia"/>
                <w:highlight w:val="none"/>
              </w:rPr>
              <w:t>运抵再生利用企业的</w:t>
            </w:r>
            <w:r>
              <w:rPr>
                <w:rFonts w:hint="eastAsia"/>
                <w:highlight w:val="none"/>
                <w:lang w:val="en-US" w:eastAsia="zh-CN"/>
              </w:rPr>
              <w:t>海洋</w:t>
            </w:r>
            <w:r>
              <w:rPr>
                <w:rFonts w:hint="eastAsia"/>
                <w:highlight w:val="none"/>
              </w:rPr>
              <w:t>生物质废弃物总质量</w:t>
            </w:r>
            <w:r>
              <w:rPr>
                <w:rFonts w:hint="eastAsia"/>
                <w:highlight w:val="none"/>
                <w:lang w:val="en-US" w:eastAsia="zh-CN"/>
              </w:rPr>
              <w:t>由电子汽车衡计量</w:t>
            </w:r>
          </w:p>
        </w:tc>
      </w:tr>
      <w:tr w14:paraId="127632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49539988">
            <w:pPr>
              <w:pStyle w:val="179"/>
              <w:rPr>
                <w:highlight w:val="none"/>
              </w:rPr>
            </w:pPr>
            <w:r>
              <w:rPr>
                <w:rFonts w:hint="eastAsia"/>
                <w:highlight w:val="none"/>
              </w:rPr>
              <w:t>监测频率</w:t>
            </w:r>
          </w:p>
        </w:tc>
        <w:tc>
          <w:tcPr>
            <w:tcW w:w="7217" w:type="dxa"/>
            <w:vAlign w:val="center"/>
          </w:tcPr>
          <w:p w14:paraId="3ABE292C">
            <w:pPr>
              <w:pStyle w:val="179"/>
              <w:ind w:left="210" w:leftChars="100" w:right="210" w:rightChars="100" w:firstLine="0" w:firstLineChars="0"/>
              <w:jc w:val="left"/>
              <w:rPr>
                <w:rFonts w:hint="eastAsia"/>
                <w:highlight w:val="none"/>
                <w:lang w:eastAsia="zh-CN"/>
              </w:rPr>
            </w:pPr>
            <w:r>
              <w:rPr>
                <w:rFonts w:hint="eastAsia"/>
                <w:highlight w:val="none"/>
                <w:lang w:val="en-US" w:eastAsia="zh-CN"/>
              </w:rPr>
              <w:t>-</w:t>
            </w:r>
          </w:p>
        </w:tc>
      </w:tr>
      <w:tr w14:paraId="5CD461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14:paraId="7168D164">
            <w:pPr>
              <w:pStyle w:val="179"/>
              <w:ind w:firstLine="0" w:firstLineChars="0"/>
              <w:rPr>
                <w:rFonts w:hint="eastAsia" w:ascii="宋体" w:hAnsi="Times New Roman" w:eastAsia="宋体" w:cs="Times New Roman"/>
                <w:sz w:val="18"/>
                <w:highlight w:val="none"/>
                <w:lang w:val="en-US" w:eastAsia="zh-CN" w:bidi="ar-SA"/>
              </w:rPr>
            </w:pPr>
            <w:r>
              <w:rPr>
                <w:rFonts w:hint="eastAsia"/>
                <w:highlight w:val="none"/>
              </w:rPr>
              <w:t>数据用途</w:t>
            </w:r>
          </w:p>
        </w:tc>
        <w:tc>
          <w:tcPr>
            <w:tcW w:w="7217" w:type="dxa"/>
            <w:shd w:val="clear" w:color="auto" w:fill="auto"/>
            <w:vAlign w:val="center"/>
          </w:tcPr>
          <w:p w14:paraId="2AFCB5FA">
            <w:pPr>
              <w:pStyle w:val="179"/>
              <w:ind w:left="210" w:leftChars="100" w:right="210" w:rightChars="100" w:firstLine="0" w:firstLineChars="0"/>
              <w:jc w:val="left"/>
              <w:rPr>
                <w:rFonts w:hint="eastAsia"/>
                <w:highlight w:val="none"/>
                <w:lang w:val="en-US" w:eastAsia="zh-CN"/>
              </w:rPr>
            </w:pPr>
            <w:r>
              <w:rPr>
                <w:rFonts w:hint="default"/>
                <w:highlight w:val="none"/>
              </w:rPr>
              <w:t>用于计算基准线及项目情景排放</w:t>
            </w:r>
          </w:p>
        </w:tc>
      </w:tr>
      <w:tr w14:paraId="5C6F32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14:paraId="2FADD2F7">
            <w:pPr>
              <w:pStyle w:val="179"/>
              <w:ind w:firstLine="0" w:firstLineChars="0"/>
              <w:rPr>
                <w:rFonts w:hint="eastAsia" w:ascii="宋体" w:hAnsi="Times New Roman" w:eastAsia="宋体" w:cs="Times New Roman"/>
                <w:sz w:val="18"/>
                <w:highlight w:val="none"/>
                <w:lang w:val="en-US" w:eastAsia="zh-CN" w:bidi="ar-SA"/>
              </w:rPr>
            </w:pPr>
            <w:r>
              <w:rPr>
                <w:rFonts w:hint="eastAsia"/>
                <w:highlight w:val="none"/>
              </w:rPr>
              <w:t>QA/QC程序</w:t>
            </w:r>
          </w:p>
        </w:tc>
        <w:tc>
          <w:tcPr>
            <w:tcW w:w="7217" w:type="dxa"/>
            <w:shd w:val="clear" w:color="auto" w:fill="auto"/>
            <w:vAlign w:val="center"/>
          </w:tcPr>
          <w:p w14:paraId="084A86AA">
            <w:pPr>
              <w:pStyle w:val="179"/>
              <w:ind w:left="210" w:leftChars="100" w:right="210" w:rightChars="100" w:firstLine="0" w:firstLineChars="0"/>
              <w:jc w:val="left"/>
              <w:rPr>
                <w:rFonts w:hint="eastAsia"/>
                <w:highlight w:val="none"/>
                <w:lang w:val="en-US" w:eastAsia="zh-CN"/>
              </w:rPr>
            </w:pPr>
            <w:r>
              <w:rPr>
                <w:rFonts w:hint="eastAsia"/>
                <w:highlight w:val="none"/>
                <w:lang w:val="en-US" w:eastAsia="zh-CN"/>
              </w:rPr>
              <w:t>电子汽车衡准确度等级不应低于</w:t>
            </w:r>
            <w:r>
              <w:rPr>
                <w:rFonts w:hint="eastAsia"/>
                <w:highlight w:val="none"/>
              </w:rPr>
              <w:t>Ⅲ</w:t>
            </w:r>
            <w:r>
              <w:rPr>
                <w:rFonts w:hint="eastAsia"/>
                <w:highlight w:val="none"/>
                <w:lang w:val="en-US" w:eastAsia="zh-CN"/>
              </w:rPr>
              <w:t>级（中准确度级），并确保在有效的检定周期内</w:t>
            </w:r>
          </w:p>
        </w:tc>
      </w:tr>
      <w:tr w14:paraId="3E0D32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14:paraId="73735238">
            <w:pPr>
              <w:pStyle w:val="179"/>
              <w:ind w:firstLine="0" w:firstLineChars="0"/>
              <w:rPr>
                <w:rFonts w:hint="eastAsia" w:ascii="宋体" w:hAnsi="Times New Roman" w:eastAsia="宋体" w:cs="Times New Roman"/>
                <w:sz w:val="18"/>
                <w:highlight w:val="none"/>
                <w:lang w:val="en-US" w:eastAsia="zh-CN" w:bidi="ar-SA"/>
              </w:rPr>
            </w:pPr>
            <w:r>
              <w:rPr>
                <w:rFonts w:hint="eastAsia"/>
                <w:highlight w:val="none"/>
              </w:rPr>
              <w:t>其他说明</w:t>
            </w:r>
          </w:p>
        </w:tc>
        <w:tc>
          <w:tcPr>
            <w:tcW w:w="7217" w:type="dxa"/>
            <w:shd w:val="clear" w:color="auto" w:fill="auto"/>
            <w:vAlign w:val="center"/>
          </w:tcPr>
          <w:p w14:paraId="24BE99DA">
            <w:pPr>
              <w:pStyle w:val="179"/>
              <w:ind w:left="210" w:leftChars="100" w:right="210" w:rightChars="100" w:firstLine="0" w:firstLineChars="0"/>
              <w:jc w:val="left"/>
              <w:rPr>
                <w:rFonts w:hint="eastAsia"/>
                <w:highlight w:val="none"/>
                <w:lang w:val="en-US" w:eastAsia="zh-CN"/>
              </w:rPr>
            </w:pPr>
            <w:r>
              <w:rPr>
                <w:rFonts w:hint="eastAsia" w:ascii="宋体" w:hAnsi="Times New Roman" w:eastAsia="宋体" w:cs="Times New Roman"/>
                <w:i w:val="0"/>
                <w:iCs w:val="0"/>
                <w:caps w:val="0"/>
                <w:spacing w:val="0"/>
                <w:sz w:val="18"/>
                <w:szCs w:val="20"/>
                <w:highlight w:val="none"/>
                <w:shd w:val="clear"/>
              </w:rPr>
              <w:t>溯源确认过程应遵循相关技术规范，对海洋垃圾收集、运输、生产阶段的相关参数信息进行跟踪与核验，</w:t>
            </w:r>
            <w:r>
              <w:rPr>
                <w:rFonts w:hint="eastAsia"/>
                <w:highlight w:val="none"/>
                <w:lang w:val="en-US" w:eastAsia="zh-CN"/>
              </w:rPr>
              <w:t>确保数据真实性、准确性</w:t>
            </w:r>
          </w:p>
        </w:tc>
      </w:tr>
    </w:tbl>
    <w:p w14:paraId="73B79353">
      <w:pPr>
        <w:pStyle w:val="113"/>
        <w:spacing w:before="156" w:after="156"/>
        <w:rPr>
          <w:highlight w:val="none"/>
        </w:rPr>
      </w:pPr>
      <w:r>
        <w:rPr>
          <w:rFonts w:hint="eastAsia"/>
          <w:highlight w:val="none"/>
        </w:rPr>
        <w:t>运输</w:t>
      </w:r>
      <w:r>
        <w:rPr>
          <w:rFonts w:hint="eastAsia"/>
          <w:highlight w:val="none"/>
          <w:lang w:val="en-US" w:eastAsia="zh-CN"/>
        </w:rPr>
        <w:t>海洋</w:t>
      </w:r>
      <w:r>
        <w:rPr>
          <w:rFonts w:hint="eastAsia"/>
          <w:highlight w:val="none"/>
        </w:rPr>
        <w:t>生物质</w:t>
      </w:r>
      <w:r>
        <w:rPr>
          <w:rFonts w:hint="eastAsia"/>
          <w:highlight w:val="none"/>
          <w:lang w:val="en-US" w:eastAsia="zh-CN"/>
        </w:rPr>
        <w:t>废弃物</w:t>
      </w:r>
      <w:r>
        <w:rPr>
          <w:rFonts w:hint="eastAsia"/>
          <w:highlight w:val="none"/>
        </w:rPr>
        <w:t>的车辆f的运输距离</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7217"/>
      </w:tblGrid>
      <w:tr w14:paraId="6C2E3A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4" w:space="0"/>
            </w:tcBorders>
            <w:vAlign w:val="center"/>
          </w:tcPr>
          <w:p w14:paraId="7BD66145">
            <w:pPr>
              <w:pStyle w:val="179"/>
              <w:rPr>
                <w:rFonts w:hint="default" w:eastAsia="宋体"/>
                <w:highlight w:val="none"/>
                <w:lang w:val="en-US" w:eastAsia="zh-CN"/>
              </w:rPr>
            </w:pPr>
            <w:r>
              <w:rPr>
                <w:rFonts w:hint="eastAsia"/>
                <w:highlight w:val="none"/>
              </w:rPr>
              <w:t>数据/参数</w:t>
            </w:r>
            <w:r>
              <w:rPr>
                <w:rFonts w:hint="eastAsia"/>
                <w:highlight w:val="none"/>
                <w:lang w:val="en-US" w:eastAsia="zh-CN"/>
              </w:rPr>
              <w:t>12</w:t>
            </w:r>
          </w:p>
        </w:tc>
        <w:tc>
          <w:tcPr>
            <w:tcW w:w="7217" w:type="dxa"/>
            <w:tcBorders>
              <w:top w:val="single" w:color="auto" w:sz="8" w:space="0"/>
              <w:bottom w:val="single" w:color="auto" w:sz="4" w:space="0"/>
            </w:tcBorders>
            <w:vAlign w:val="center"/>
          </w:tcPr>
          <w:p w14:paraId="11B53B3A">
            <w:pPr>
              <w:pStyle w:val="179"/>
              <w:ind w:left="210" w:leftChars="100" w:right="210" w:rightChars="100"/>
              <w:jc w:val="left"/>
              <w:rPr>
                <w:rFonts w:hint="default"/>
                <w:highlight w:val="none"/>
              </w:rPr>
            </w:pPr>
            <m:oMathPara>
              <m:oMathParaPr>
                <m:jc m:val="left"/>
              </m:oMathParaPr>
              <m:oMath>
                <m:sSub>
                  <m:sSubPr>
                    <m:ctrlPr>
                      <w:rPr>
                        <w:rFonts w:hint="default" w:ascii="Cambria Math" w:hAnsi="Cambria Math"/>
                        <w:highlight w:val="none"/>
                      </w:rPr>
                    </m:ctrlPr>
                  </m:sSubPr>
                  <m:e>
                    <m:r>
                      <m:rPr>
                        <m:sty m:val="p"/>
                      </m:rPr>
                      <w:rPr>
                        <w:rFonts w:hint="default" w:ascii="Times New Roman" w:hAnsi="Times New Roman"/>
                        <w:highlight w:val="none"/>
                        <w:lang w:val="en-US" w:eastAsia="zh-CN"/>
                      </w:rPr>
                      <m:t>D</m:t>
                    </m:r>
                    <m:ctrlPr>
                      <w:rPr>
                        <w:rFonts w:hint="default" w:ascii="Cambria Math" w:hAnsi="Cambria Math"/>
                        <w:highlight w:val="none"/>
                      </w:rPr>
                    </m:ctrlPr>
                  </m:e>
                  <m:sub>
                    <m:r>
                      <m:rPr>
                        <m:sty m:val="p"/>
                      </m:rPr>
                      <w:rPr>
                        <w:rFonts w:hint="default" w:ascii="Times New Roman" w:hAnsi="Times New Roman"/>
                        <w:highlight w:val="none"/>
                        <w:lang w:val="en-US" w:eastAsia="zh-CN"/>
                      </w:rPr>
                      <m:t>f,y</m:t>
                    </m:r>
                    <m:ctrlPr>
                      <w:rPr>
                        <w:rFonts w:hint="default" w:ascii="Cambria Math" w:hAnsi="Cambria Math"/>
                        <w:highlight w:val="none"/>
                      </w:rPr>
                    </m:ctrlPr>
                  </m:sub>
                </m:sSub>
              </m:oMath>
            </m:oMathPara>
          </w:p>
        </w:tc>
      </w:tr>
      <w:tr w14:paraId="10451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4" w:space="0"/>
            </w:tcBorders>
            <w:vAlign w:val="center"/>
          </w:tcPr>
          <w:p w14:paraId="3A7BBC44">
            <w:pPr>
              <w:pStyle w:val="179"/>
              <w:rPr>
                <w:highlight w:val="none"/>
              </w:rPr>
            </w:pPr>
            <w:r>
              <w:rPr>
                <w:rFonts w:hint="eastAsia"/>
                <w:highlight w:val="none"/>
              </w:rPr>
              <w:t>描述</w:t>
            </w:r>
          </w:p>
        </w:tc>
        <w:tc>
          <w:tcPr>
            <w:tcW w:w="7217" w:type="dxa"/>
            <w:tcBorders>
              <w:top w:val="single" w:color="auto" w:sz="4" w:space="0"/>
            </w:tcBorders>
            <w:vAlign w:val="center"/>
          </w:tcPr>
          <w:p w14:paraId="3A4E160B">
            <w:pPr>
              <w:pStyle w:val="179"/>
              <w:ind w:left="210" w:leftChars="100" w:right="210" w:rightChars="100"/>
              <w:jc w:val="left"/>
              <w:rPr>
                <w:rFonts w:hint="eastAsia"/>
                <w:highlight w:val="none"/>
              </w:rPr>
            </w:pPr>
            <w:r>
              <w:rPr>
                <w:rFonts w:hint="eastAsia"/>
                <w:highlight w:val="none"/>
              </w:rPr>
              <w:t>第y年，项目边界范围内，通过海洋垃圾溯源确认</w:t>
            </w:r>
            <w:r>
              <w:rPr>
                <w:rFonts w:hint="eastAsia"/>
                <w:highlight w:val="none"/>
                <w:lang w:val="en-US" w:eastAsia="zh-CN"/>
              </w:rPr>
              <w:t>的</w:t>
            </w:r>
            <w:r>
              <w:rPr>
                <w:rFonts w:hint="eastAsia"/>
                <w:highlight w:val="none"/>
              </w:rPr>
              <w:t>运输</w:t>
            </w:r>
            <w:r>
              <w:rPr>
                <w:rFonts w:hint="eastAsia"/>
                <w:highlight w:val="none"/>
                <w:lang w:val="en-US" w:eastAsia="zh-CN"/>
              </w:rPr>
              <w:t>海洋</w:t>
            </w:r>
            <w:r>
              <w:rPr>
                <w:rFonts w:hint="eastAsia"/>
                <w:highlight w:val="none"/>
              </w:rPr>
              <w:t>生物质废弃物的车辆f的运输距离</w:t>
            </w:r>
          </w:p>
        </w:tc>
      </w:tr>
      <w:tr w14:paraId="3A4D1C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4DCA5054">
            <w:pPr>
              <w:pStyle w:val="179"/>
              <w:rPr>
                <w:highlight w:val="none"/>
              </w:rPr>
            </w:pPr>
            <w:r>
              <w:rPr>
                <w:rFonts w:hint="eastAsia"/>
                <w:highlight w:val="none"/>
              </w:rPr>
              <w:t>单位</w:t>
            </w:r>
          </w:p>
        </w:tc>
        <w:tc>
          <w:tcPr>
            <w:tcW w:w="7217" w:type="dxa"/>
            <w:vAlign w:val="center"/>
          </w:tcPr>
          <w:p w14:paraId="5321F993">
            <w:pPr>
              <w:pStyle w:val="179"/>
              <w:ind w:left="210" w:leftChars="100" w:right="210" w:rightChars="100"/>
              <w:jc w:val="left"/>
              <w:rPr>
                <w:rFonts w:hint="default"/>
                <w:highlight w:val="none"/>
                <w:lang w:val="en-US" w:eastAsia="zh-CN"/>
              </w:rPr>
            </w:pPr>
            <w:r>
              <w:rPr>
                <w:rFonts w:hint="eastAsia"/>
                <w:highlight w:val="none"/>
                <w:lang w:val="en-US" w:eastAsia="zh-CN"/>
              </w:rPr>
              <w:t>km</w:t>
            </w:r>
          </w:p>
        </w:tc>
      </w:tr>
      <w:tr w14:paraId="2B8090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6AD69237">
            <w:pPr>
              <w:pStyle w:val="179"/>
              <w:rPr>
                <w:highlight w:val="none"/>
              </w:rPr>
            </w:pPr>
            <w:r>
              <w:rPr>
                <w:rFonts w:hint="eastAsia"/>
                <w:highlight w:val="none"/>
              </w:rPr>
              <w:t>数据来源</w:t>
            </w:r>
          </w:p>
        </w:tc>
        <w:tc>
          <w:tcPr>
            <w:tcW w:w="7217" w:type="dxa"/>
            <w:vAlign w:val="center"/>
          </w:tcPr>
          <w:p w14:paraId="6775BE45">
            <w:pPr>
              <w:pStyle w:val="179"/>
              <w:ind w:left="210" w:leftChars="100" w:right="210" w:rightChars="100"/>
              <w:jc w:val="left"/>
              <w:rPr>
                <w:rFonts w:hint="eastAsia"/>
                <w:highlight w:val="none"/>
              </w:rPr>
            </w:pPr>
            <w:r>
              <w:rPr>
                <w:rFonts w:hint="eastAsia"/>
                <w:highlight w:val="none"/>
              </w:rPr>
              <w:t>通过海洋垃圾溯源确认</w:t>
            </w:r>
            <w:r>
              <w:rPr>
                <w:rFonts w:hint="eastAsia"/>
                <w:highlight w:val="none"/>
                <w:lang w:val="en-US" w:eastAsia="zh-CN"/>
              </w:rPr>
              <w:t>的</w:t>
            </w:r>
            <w:r>
              <w:rPr>
                <w:rFonts w:hint="eastAsia"/>
                <w:highlight w:val="none"/>
              </w:rPr>
              <w:t>运输</w:t>
            </w:r>
            <w:r>
              <w:rPr>
                <w:rFonts w:hint="eastAsia"/>
                <w:highlight w:val="none"/>
                <w:lang w:val="en-US" w:eastAsia="zh-CN"/>
              </w:rPr>
              <w:t>海洋</w:t>
            </w:r>
            <w:r>
              <w:rPr>
                <w:rFonts w:hint="eastAsia"/>
                <w:highlight w:val="none"/>
              </w:rPr>
              <w:t>生物质废弃物的车辆f的运输距离</w:t>
            </w:r>
          </w:p>
        </w:tc>
      </w:tr>
      <w:tr w14:paraId="474B8E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021FBBD5">
            <w:pPr>
              <w:pStyle w:val="179"/>
              <w:rPr>
                <w:highlight w:val="none"/>
              </w:rPr>
            </w:pPr>
            <w:r>
              <w:rPr>
                <w:rFonts w:hint="eastAsia"/>
                <w:highlight w:val="none"/>
              </w:rPr>
              <w:t>测量方法和程序</w:t>
            </w:r>
          </w:p>
        </w:tc>
        <w:tc>
          <w:tcPr>
            <w:tcW w:w="7217" w:type="dxa"/>
            <w:vAlign w:val="center"/>
          </w:tcPr>
          <w:p w14:paraId="51346FCD">
            <w:pPr>
              <w:pStyle w:val="179"/>
              <w:ind w:left="210" w:leftChars="100" w:right="210" w:rightChars="100"/>
              <w:jc w:val="left"/>
              <w:rPr>
                <w:rFonts w:hint="eastAsia"/>
                <w:highlight w:val="none"/>
              </w:rPr>
            </w:pPr>
            <w:r>
              <w:rPr>
                <w:rFonts w:hint="eastAsia"/>
                <w:sz w:val="18"/>
                <w:szCs w:val="20"/>
                <w:highlight w:val="none"/>
                <w:lang w:val="en-US" w:eastAsia="zh-CN"/>
              </w:rPr>
              <w:t>运输</w:t>
            </w:r>
            <w:r>
              <w:rPr>
                <w:rFonts w:hint="eastAsia" w:ascii="宋体" w:eastAsia="宋体"/>
                <w:sz w:val="18"/>
                <w:szCs w:val="20"/>
                <w:highlight w:val="none"/>
              </w:rPr>
              <w:t>车辆信息</w:t>
            </w:r>
            <w:r>
              <w:rPr>
                <w:rFonts w:hint="eastAsia" w:ascii="宋体" w:eastAsia="宋体"/>
                <w:sz w:val="18"/>
                <w:szCs w:val="20"/>
                <w:highlight w:val="none"/>
                <w:lang w:val="en-US" w:eastAsia="zh-CN"/>
              </w:rPr>
              <w:t>和</w:t>
            </w:r>
            <w:r>
              <w:rPr>
                <w:rFonts w:hint="eastAsia" w:ascii="宋体" w:eastAsia="宋体"/>
                <w:sz w:val="18"/>
                <w:szCs w:val="20"/>
                <w:highlight w:val="none"/>
              </w:rPr>
              <w:t>车辆行驶轨迹上传溯源确认系统</w:t>
            </w:r>
          </w:p>
        </w:tc>
      </w:tr>
      <w:tr w14:paraId="5365DB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14:paraId="49ECB78F">
            <w:pPr>
              <w:pStyle w:val="179"/>
              <w:ind w:firstLine="0" w:firstLineChars="0"/>
              <w:rPr>
                <w:rFonts w:hint="eastAsia" w:ascii="宋体" w:hAnsi="Times New Roman" w:eastAsia="宋体" w:cs="Times New Roman"/>
                <w:sz w:val="18"/>
                <w:highlight w:val="none"/>
                <w:lang w:val="en-US" w:eastAsia="zh-CN" w:bidi="ar-SA"/>
              </w:rPr>
            </w:pPr>
            <w:r>
              <w:rPr>
                <w:rFonts w:hint="eastAsia"/>
                <w:highlight w:val="none"/>
              </w:rPr>
              <w:t>监测频率</w:t>
            </w:r>
          </w:p>
        </w:tc>
        <w:tc>
          <w:tcPr>
            <w:tcW w:w="7217" w:type="dxa"/>
            <w:shd w:val="clear" w:color="auto" w:fill="auto"/>
            <w:vAlign w:val="center"/>
          </w:tcPr>
          <w:p w14:paraId="5F4BA9DE">
            <w:pPr>
              <w:pStyle w:val="179"/>
              <w:ind w:left="210" w:leftChars="100" w:right="210" w:rightChars="100" w:firstLine="0" w:firstLineChars="0"/>
              <w:jc w:val="left"/>
              <w:rPr>
                <w:rFonts w:hint="default" w:ascii="宋体" w:hAnsi="Times New Roman" w:eastAsia="宋体" w:cs="Times New Roman"/>
                <w:sz w:val="18"/>
                <w:highlight w:val="none"/>
                <w:lang w:val="en-US" w:eastAsia="zh-CN" w:bidi="ar-SA"/>
              </w:rPr>
            </w:pPr>
            <w:r>
              <w:rPr>
                <w:rFonts w:hint="eastAsia"/>
                <w:highlight w:val="none"/>
                <w:lang w:val="en-US" w:eastAsia="zh-CN"/>
              </w:rPr>
              <w:t>-</w:t>
            </w:r>
          </w:p>
        </w:tc>
      </w:tr>
      <w:tr w14:paraId="7576A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482CFB30">
            <w:pPr>
              <w:pStyle w:val="179"/>
              <w:rPr>
                <w:highlight w:val="none"/>
              </w:rPr>
            </w:pPr>
            <w:r>
              <w:rPr>
                <w:rFonts w:hint="eastAsia"/>
                <w:highlight w:val="none"/>
              </w:rPr>
              <w:t>数据用途</w:t>
            </w:r>
          </w:p>
        </w:tc>
        <w:tc>
          <w:tcPr>
            <w:tcW w:w="7217" w:type="dxa"/>
            <w:vAlign w:val="center"/>
          </w:tcPr>
          <w:p w14:paraId="4F88E1F0">
            <w:pPr>
              <w:pStyle w:val="179"/>
              <w:ind w:left="210" w:leftChars="100" w:right="210" w:rightChars="100"/>
              <w:jc w:val="left"/>
              <w:rPr>
                <w:rFonts w:hint="eastAsia"/>
                <w:highlight w:val="none"/>
              </w:rPr>
            </w:pPr>
            <w:r>
              <w:rPr>
                <w:rFonts w:hint="default"/>
                <w:highlight w:val="none"/>
              </w:rPr>
              <w:t>用于计算</w:t>
            </w:r>
            <w:r>
              <w:rPr>
                <w:rFonts w:hint="eastAsia"/>
                <w:highlight w:val="none"/>
                <w:lang w:val="en-US" w:eastAsia="zh-CN"/>
              </w:rPr>
              <w:t>海洋生物质废弃物运输过程能源消耗产生的排放</w:t>
            </w:r>
          </w:p>
        </w:tc>
      </w:tr>
      <w:tr w14:paraId="1749C3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14:paraId="2CA9D63F">
            <w:pPr>
              <w:pStyle w:val="179"/>
              <w:ind w:firstLine="0" w:firstLineChars="0"/>
              <w:rPr>
                <w:rFonts w:hint="eastAsia" w:ascii="宋体" w:hAnsi="Times New Roman" w:eastAsia="宋体" w:cs="Times New Roman"/>
                <w:sz w:val="18"/>
                <w:highlight w:val="none"/>
                <w:lang w:val="en-US" w:eastAsia="zh-CN" w:bidi="ar-SA"/>
              </w:rPr>
            </w:pPr>
            <w:r>
              <w:rPr>
                <w:rFonts w:hint="eastAsia"/>
                <w:highlight w:val="none"/>
              </w:rPr>
              <w:t>QA/QC程序</w:t>
            </w:r>
          </w:p>
        </w:tc>
        <w:tc>
          <w:tcPr>
            <w:tcW w:w="7217" w:type="dxa"/>
            <w:shd w:val="clear" w:color="auto" w:fill="auto"/>
            <w:vAlign w:val="center"/>
          </w:tcPr>
          <w:p w14:paraId="2D4E9A59">
            <w:pPr>
              <w:pStyle w:val="179"/>
              <w:ind w:left="210" w:leftChars="100" w:right="210" w:rightChars="100" w:firstLine="0" w:firstLineChars="0"/>
              <w:jc w:val="left"/>
              <w:rPr>
                <w:rFonts w:hint="default" w:ascii="宋体" w:hAnsi="Times New Roman" w:eastAsia="宋体" w:cs="Times New Roman"/>
                <w:sz w:val="18"/>
                <w:highlight w:val="none"/>
                <w:lang w:val="en-US" w:eastAsia="zh-CN" w:bidi="ar-SA"/>
              </w:rPr>
            </w:pPr>
            <w:r>
              <w:rPr>
                <w:rFonts w:hint="eastAsia"/>
                <w:highlight w:val="none"/>
                <w:lang w:val="en-US" w:eastAsia="zh-CN"/>
              </w:rPr>
              <w:t>-</w:t>
            </w:r>
          </w:p>
        </w:tc>
      </w:tr>
      <w:tr w14:paraId="3B713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Align w:val="center"/>
          </w:tcPr>
          <w:p w14:paraId="5CB3A442">
            <w:pPr>
              <w:pStyle w:val="179"/>
              <w:rPr>
                <w:highlight w:val="none"/>
              </w:rPr>
            </w:pPr>
            <w:r>
              <w:rPr>
                <w:rFonts w:hint="eastAsia"/>
                <w:highlight w:val="none"/>
              </w:rPr>
              <w:t>其他说明</w:t>
            </w:r>
          </w:p>
        </w:tc>
        <w:tc>
          <w:tcPr>
            <w:tcW w:w="7217" w:type="dxa"/>
            <w:vAlign w:val="center"/>
          </w:tcPr>
          <w:p w14:paraId="4DB75E8A">
            <w:pPr>
              <w:pStyle w:val="179"/>
              <w:ind w:left="210" w:leftChars="100" w:right="210" w:rightChars="100"/>
              <w:jc w:val="left"/>
              <w:rPr>
                <w:rFonts w:hint="eastAsia" w:eastAsia="宋体"/>
                <w:highlight w:val="none"/>
                <w:lang w:eastAsia="zh-CN"/>
              </w:rPr>
            </w:pPr>
            <w:r>
              <w:rPr>
                <w:rFonts w:hint="eastAsia" w:ascii="宋体" w:hAnsi="Times New Roman" w:eastAsia="宋体" w:cs="Times New Roman"/>
                <w:i w:val="0"/>
                <w:iCs w:val="0"/>
                <w:caps w:val="0"/>
                <w:color w:val="auto"/>
                <w:spacing w:val="0"/>
                <w:sz w:val="18"/>
                <w:szCs w:val="20"/>
                <w:highlight w:val="none"/>
                <w:shd w:val="clear" w:fill="auto"/>
              </w:rPr>
              <w:t>溯源确认过程应遵循相关技术规范，对海洋垃圾收集、运输、生产阶段的相关参数信息进行跟踪与核验，</w:t>
            </w:r>
            <w:r>
              <w:rPr>
                <w:rFonts w:hint="eastAsia"/>
                <w:highlight w:val="none"/>
                <w:lang w:val="en-US" w:eastAsia="zh-CN"/>
              </w:rPr>
              <w:t>确保数据真实性、准确性</w:t>
            </w:r>
          </w:p>
        </w:tc>
      </w:tr>
    </w:tbl>
    <w:p w14:paraId="106B5A91">
      <w:pPr>
        <w:pStyle w:val="105"/>
        <w:spacing w:before="312" w:after="312"/>
        <w:rPr>
          <w:highlight w:val="none"/>
        </w:rPr>
      </w:pPr>
      <w:r>
        <w:rPr>
          <w:rFonts w:hint="eastAsia"/>
          <w:highlight w:val="none"/>
        </w:rPr>
        <w:t>编制单位</w:t>
      </w:r>
      <w:bookmarkEnd w:id="22"/>
    </w:p>
    <w:p w14:paraId="33666387">
      <w:pPr>
        <w:pStyle w:val="57"/>
        <w:ind w:firstLine="420"/>
        <w:rPr>
          <w:rFonts w:hint="eastAsia"/>
          <w:highlight w:val="none"/>
        </w:rPr>
      </w:pPr>
      <w:r>
        <w:rPr>
          <w:rFonts w:hint="eastAsia"/>
          <w:highlight w:val="none"/>
        </w:rPr>
        <w:t>本方法学由上海环境保护有限公司、上海市环境科学研究院、上海市环境保护产业协会、上海柏尔菲科技有限公司、宝山钢铁股份有限公司编制。</w:t>
      </w:r>
    </w:p>
    <w:p w14:paraId="4293D442">
      <w:pPr>
        <w:pStyle w:val="105"/>
        <w:spacing w:before="312" w:after="312"/>
        <w:rPr>
          <w:rFonts w:hint="eastAsia"/>
          <w:highlight w:val="none"/>
        </w:rPr>
      </w:pPr>
      <w:bookmarkStart w:id="23" w:name="_Toc26337"/>
      <w:r>
        <w:rPr>
          <w:rFonts w:hint="eastAsia"/>
          <w:highlight w:val="none"/>
        </w:rPr>
        <w:t>方法学分类</w:t>
      </w:r>
      <w:bookmarkEnd w:id="23"/>
    </w:p>
    <w:p w14:paraId="7EBB2E5B">
      <w:pPr>
        <w:pStyle w:val="57"/>
        <w:ind w:firstLine="420"/>
        <w:rPr>
          <w:rFonts w:hint="eastAsia"/>
          <w:highlight w:val="none"/>
        </w:rPr>
      </w:pPr>
      <w:r>
        <w:rPr>
          <w:rFonts w:hint="eastAsia"/>
          <w:highlight w:val="none"/>
        </w:rPr>
        <w:t>根据《上海市碳普惠方法学开发与申报指南》中方法学分类评估方法，本方法学认定为I类方法学。</w:t>
      </w:r>
    </w:p>
    <w:bookmarkEnd w:id="7"/>
    <w:p w14:paraId="65035258">
      <w:pPr>
        <w:pStyle w:val="199"/>
        <w:rPr>
          <w:rFonts w:hint="eastAsia"/>
          <w:highlight w:val="none"/>
        </w:rPr>
      </w:pPr>
      <w:bookmarkStart w:id="24" w:name="BookMark5"/>
    </w:p>
    <w:bookmarkEnd w:id="24"/>
    <w:p w14:paraId="6F18FF9C">
      <w:pPr>
        <w:pStyle w:val="57"/>
        <w:ind w:firstLine="0" w:firstLineChars="0"/>
        <w:jc w:val="both"/>
        <w:rPr>
          <w:highlight w:val="none"/>
        </w:rPr>
      </w:pPr>
    </w:p>
    <w:sectPr>
      <w:headerReference r:id="rId12" w:type="default"/>
      <w:footerReference r:id="rId14" w:type="default"/>
      <w:headerReference r:id="rId13" w:type="even"/>
      <w:footerReference r:id="rId15" w:type="even"/>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F1691B-1B25-426C-ABE7-F5E2DC5E19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699E3FB3-6692-4DB0-BA1E-C74D37774200}"/>
  </w:font>
  <w:font w:name="等线 Light">
    <w:panose1 w:val="02010600030101010101"/>
    <w:charset w:val="86"/>
    <w:family w:val="auto"/>
    <w:pitch w:val="default"/>
    <w:sig w:usb0="A00002BF" w:usb1="38CF7CFA" w:usb2="00000016" w:usb3="00000000" w:csb0="0004000F" w:csb1="00000000"/>
  </w:font>
  <w:font w:name="TimesNewRomanPS-BoldMT">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roman"/>
    <w:pitch w:val="default"/>
    <w:sig w:usb0="E00006FF" w:usb1="420024FF" w:usb2="02000000" w:usb3="00000000" w:csb0="2000019F" w:csb1="00000000"/>
    <w:embedRegular r:id="rId3" w:fontKey="{043373D0-EF52-4628-BBBB-CE22C6E357FF}"/>
  </w:font>
  <w:font w:name="微软雅黑">
    <w:panose1 w:val="020B0503020204020204"/>
    <w:charset w:val="86"/>
    <w:family w:val="swiss"/>
    <w:pitch w:val="default"/>
    <w:sig w:usb0="80000287" w:usb1="2ACF3C50" w:usb2="00000016" w:usb3="00000000" w:csb0="0004001F" w:csb1="00000000"/>
    <w:embedRegular r:id="rId4" w:fontKey="{16684342-ED88-41B5-B273-1F390267D2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725B1">
    <w:pPr>
      <w:pStyle w:val="18"/>
      <w:ind w:right="720"/>
      <w:jc w:val="both"/>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5B16D">
    <w:pPr>
      <w:pStyle w:val="5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EC7C2">
    <w:pPr>
      <w:pStyle w:val="5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784C">
    <w:pPr>
      <w:pStyle w:val="5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3301A">
                          <w:pPr>
                            <w:pStyle w:val="53"/>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7F3301A">
                    <w:pPr>
                      <w:pStyle w:val="53"/>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51E67">
    <w:pPr>
      <w:pStyle w:val="5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20F4D">
                          <w:pPr>
                            <w:pStyle w:val="52"/>
                          </w:pPr>
                          <w:r>
                            <w:fldChar w:fldCharType="begin"/>
                          </w:r>
                          <w:r>
                            <w:instrText xml:space="preserve"> PAGE   \* MERGEFORMAT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6620F4D">
                    <w:pPr>
                      <w:pStyle w:val="52"/>
                    </w:pPr>
                    <w:r>
                      <w:fldChar w:fldCharType="begin"/>
                    </w:r>
                    <w:r>
                      <w:instrText xml:space="preserve"> PAGE   \* MERGEFORMAT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8EB7F">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7B002">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BE624">
    <w:pPr>
      <w:pStyle w:val="62"/>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46B36">
    <w:pPr>
      <w:pStyle w:val="63"/>
      <w:rPr>
        <w:rFonts w:hint="eastAsia"/>
      </w:rPr>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b/>
      </w:rPr>
      <w:t>文档中未找到关联章节样式</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9054D">
    <w:pPr>
      <w:pStyle w:val="62"/>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21C">
    <w:pPr>
      <w:pStyle w:val="63"/>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0"/>
  <w:bordersDoNotSurroundFooter w:val="0"/>
  <w:attachedTemplate r:id="rId1"/>
  <w:trackRevisions w:val="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C3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71CA"/>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2E41"/>
    <w:rsid w:val="000F4AEA"/>
    <w:rsid w:val="000F6501"/>
    <w:rsid w:val="000F67E9"/>
    <w:rsid w:val="001016A7"/>
    <w:rsid w:val="00103E79"/>
    <w:rsid w:val="00104926"/>
    <w:rsid w:val="00113B1E"/>
    <w:rsid w:val="0011711C"/>
    <w:rsid w:val="00124E4F"/>
    <w:rsid w:val="001260B7"/>
    <w:rsid w:val="001265CB"/>
    <w:rsid w:val="001321C6"/>
    <w:rsid w:val="001325C4"/>
    <w:rsid w:val="00133010"/>
    <w:rsid w:val="001337A1"/>
    <w:rsid w:val="001338EE"/>
    <w:rsid w:val="00133AAE"/>
    <w:rsid w:val="00135323"/>
    <w:rsid w:val="001356C4"/>
    <w:rsid w:val="00136D50"/>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5668"/>
    <w:rsid w:val="00190087"/>
    <w:rsid w:val="001913C4"/>
    <w:rsid w:val="0019348F"/>
    <w:rsid w:val="0019353B"/>
    <w:rsid w:val="00193A07"/>
    <w:rsid w:val="00194C95"/>
    <w:rsid w:val="00195C34"/>
    <w:rsid w:val="001A1A53"/>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2109"/>
    <w:rsid w:val="002142EA"/>
    <w:rsid w:val="002204BB"/>
    <w:rsid w:val="00221B79"/>
    <w:rsid w:val="00221C6B"/>
    <w:rsid w:val="002253A1"/>
    <w:rsid w:val="00225CF8"/>
    <w:rsid w:val="0022794E"/>
    <w:rsid w:val="00233D64"/>
    <w:rsid w:val="0023482A"/>
    <w:rsid w:val="002359CB"/>
    <w:rsid w:val="002375D9"/>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BDF"/>
    <w:rsid w:val="00317988"/>
    <w:rsid w:val="003221B4"/>
    <w:rsid w:val="00322E62"/>
    <w:rsid w:val="00324EDD"/>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7D3"/>
    <w:rsid w:val="00435DF7"/>
    <w:rsid w:val="0044083F"/>
    <w:rsid w:val="00441AE7"/>
    <w:rsid w:val="00445574"/>
    <w:rsid w:val="004467FB"/>
    <w:rsid w:val="00452D6B"/>
    <w:rsid w:val="00454484"/>
    <w:rsid w:val="0045517B"/>
    <w:rsid w:val="00463B77"/>
    <w:rsid w:val="00463C7B"/>
    <w:rsid w:val="004644A6"/>
    <w:rsid w:val="0046567E"/>
    <w:rsid w:val="004659BD"/>
    <w:rsid w:val="00470775"/>
    <w:rsid w:val="004746B1"/>
    <w:rsid w:val="0047583F"/>
    <w:rsid w:val="004801FA"/>
    <w:rsid w:val="00484936"/>
    <w:rsid w:val="00485C89"/>
    <w:rsid w:val="00486BE3"/>
    <w:rsid w:val="004905E4"/>
    <w:rsid w:val="00490A89"/>
    <w:rsid w:val="00490AB4"/>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277"/>
    <w:rsid w:val="004D7C42"/>
    <w:rsid w:val="004E0465"/>
    <w:rsid w:val="004E127B"/>
    <w:rsid w:val="004E1C0A"/>
    <w:rsid w:val="004E30C5"/>
    <w:rsid w:val="004E4AA5"/>
    <w:rsid w:val="004E4AEE"/>
    <w:rsid w:val="004E59E3"/>
    <w:rsid w:val="004E67C0"/>
    <w:rsid w:val="004F0C1E"/>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461"/>
    <w:rsid w:val="00523F95"/>
    <w:rsid w:val="00524D65"/>
    <w:rsid w:val="00525B16"/>
    <w:rsid w:val="00533D04"/>
    <w:rsid w:val="00534804"/>
    <w:rsid w:val="00534BDF"/>
    <w:rsid w:val="005354EA"/>
    <w:rsid w:val="00535793"/>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26922"/>
    <w:rsid w:val="00632182"/>
    <w:rsid w:val="00632AE0"/>
    <w:rsid w:val="00633C17"/>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374C"/>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DEE"/>
    <w:rsid w:val="006F03A8"/>
    <w:rsid w:val="006F0ED7"/>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77B6D"/>
    <w:rsid w:val="0078114B"/>
    <w:rsid w:val="00781DD2"/>
    <w:rsid w:val="00783ECF"/>
    <w:rsid w:val="0078413A"/>
    <w:rsid w:val="00790CA3"/>
    <w:rsid w:val="00790E01"/>
    <w:rsid w:val="007959E8"/>
    <w:rsid w:val="00795E9C"/>
    <w:rsid w:val="007A0521"/>
    <w:rsid w:val="007A061E"/>
    <w:rsid w:val="007A2E12"/>
    <w:rsid w:val="007A3475"/>
    <w:rsid w:val="007A41C8"/>
    <w:rsid w:val="007A54CE"/>
    <w:rsid w:val="007A6118"/>
    <w:rsid w:val="007A7FFA"/>
    <w:rsid w:val="007B04EB"/>
    <w:rsid w:val="007B0D4F"/>
    <w:rsid w:val="007B5A3D"/>
    <w:rsid w:val="007B5B95"/>
    <w:rsid w:val="007B68EA"/>
    <w:rsid w:val="007C19E8"/>
    <w:rsid w:val="007C1F0A"/>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5663"/>
    <w:rsid w:val="00825C33"/>
    <w:rsid w:val="008269DD"/>
    <w:rsid w:val="00830621"/>
    <w:rsid w:val="0083348C"/>
    <w:rsid w:val="008373D3"/>
    <w:rsid w:val="00840617"/>
    <w:rsid w:val="00842A47"/>
    <w:rsid w:val="00843C13"/>
    <w:rsid w:val="008454F8"/>
    <w:rsid w:val="00851342"/>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358E3"/>
    <w:rsid w:val="009429D5"/>
    <w:rsid w:val="00942BF1"/>
    <w:rsid w:val="00945180"/>
    <w:rsid w:val="00945428"/>
    <w:rsid w:val="0094607B"/>
    <w:rsid w:val="00952C52"/>
    <w:rsid w:val="00953604"/>
    <w:rsid w:val="009610DC"/>
    <w:rsid w:val="00961490"/>
    <w:rsid w:val="0096381A"/>
    <w:rsid w:val="00965E04"/>
    <w:rsid w:val="009674AD"/>
    <w:rsid w:val="0097094E"/>
    <w:rsid w:val="00970CDC"/>
    <w:rsid w:val="00972FED"/>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24F7B"/>
    <w:rsid w:val="00A25248"/>
    <w:rsid w:val="00A30EFC"/>
    <w:rsid w:val="00A31984"/>
    <w:rsid w:val="00A32D73"/>
    <w:rsid w:val="00A32ECE"/>
    <w:rsid w:val="00A3367B"/>
    <w:rsid w:val="00A3597D"/>
    <w:rsid w:val="00A40091"/>
    <w:rsid w:val="00A4030F"/>
    <w:rsid w:val="00A41C79"/>
    <w:rsid w:val="00A41CB5"/>
    <w:rsid w:val="00A421BA"/>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595"/>
    <w:rsid w:val="00A963F7"/>
    <w:rsid w:val="00A96AD8"/>
    <w:rsid w:val="00AA052C"/>
    <w:rsid w:val="00AA1E45"/>
    <w:rsid w:val="00AA2A24"/>
    <w:rsid w:val="00AA4286"/>
    <w:rsid w:val="00AA456B"/>
    <w:rsid w:val="00AA57F5"/>
    <w:rsid w:val="00AA672E"/>
    <w:rsid w:val="00AA6EC9"/>
    <w:rsid w:val="00AB04EA"/>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D747F"/>
    <w:rsid w:val="00AE070A"/>
    <w:rsid w:val="00AE101C"/>
    <w:rsid w:val="00AF0C18"/>
    <w:rsid w:val="00AF47C5"/>
    <w:rsid w:val="00AF5398"/>
    <w:rsid w:val="00B049AF"/>
    <w:rsid w:val="00B07242"/>
    <w:rsid w:val="00B10534"/>
    <w:rsid w:val="00B113DB"/>
    <w:rsid w:val="00B11D8A"/>
    <w:rsid w:val="00B12981"/>
    <w:rsid w:val="00B147DD"/>
    <w:rsid w:val="00B156FD"/>
    <w:rsid w:val="00B20F7F"/>
    <w:rsid w:val="00B21F5B"/>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0E63"/>
    <w:rsid w:val="00B62B58"/>
    <w:rsid w:val="00B65149"/>
    <w:rsid w:val="00B66567"/>
    <w:rsid w:val="00B66F52"/>
    <w:rsid w:val="00B66FE5"/>
    <w:rsid w:val="00B675B7"/>
    <w:rsid w:val="00B72880"/>
    <w:rsid w:val="00B758BF"/>
    <w:rsid w:val="00B827A6"/>
    <w:rsid w:val="00B831CE"/>
    <w:rsid w:val="00B86677"/>
    <w:rsid w:val="00B87131"/>
    <w:rsid w:val="00B9127B"/>
    <w:rsid w:val="00B91566"/>
    <w:rsid w:val="00B9320C"/>
    <w:rsid w:val="00B939B1"/>
    <w:rsid w:val="00B96D40"/>
    <w:rsid w:val="00B97386"/>
    <w:rsid w:val="00BA263B"/>
    <w:rsid w:val="00BA42B2"/>
    <w:rsid w:val="00BA58D4"/>
    <w:rsid w:val="00BA5B9E"/>
    <w:rsid w:val="00BA7C9A"/>
    <w:rsid w:val="00BB5F8F"/>
    <w:rsid w:val="00BB657A"/>
    <w:rsid w:val="00BC1A4E"/>
    <w:rsid w:val="00BC3E61"/>
    <w:rsid w:val="00BC5DC7"/>
    <w:rsid w:val="00BC6B8B"/>
    <w:rsid w:val="00BC73D8"/>
    <w:rsid w:val="00BD52D7"/>
    <w:rsid w:val="00BD5AD2"/>
    <w:rsid w:val="00BD6082"/>
    <w:rsid w:val="00BE22F3"/>
    <w:rsid w:val="00BE49EE"/>
    <w:rsid w:val="00BE5B52"/>
    <w:rsid w:val="00BE7B8D"/>
    <w:rsid w:val="00BF0993"/>
    <w:rsid w:val="00BF10A9"/>
    <w:rsid w:val="00BF1703"/>
    <w:rsid w:val="00BF231C"/>
    <w:rsid w:val="00BF51E5"/>
    <w:rsid w:val="00BF726C"/>
    <w:rsid w:val="00BF74A6"/>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2130"/>
    <w:rsid w:val="00C423A4"/>
    <w:rsid w:val="00C44BF5"/>
    <w:rsid w:val="00C55232"/>
    <w:rsid w:val="00C553A4"/>
    <w:rsid w:val="00C55A06"/>
    <w:rsid w:val="00C55D03"/>
    <w:rsid w:val="00C601BC"/>
    <w:rsid w:val="00C62DF6"/>
    <w:rsid w:val="00C6329F"/>
    <w:rsid w:val="00C63340"/>
    <w:rsid w:val="00C643F9"/>
    <w:rsid w:val="00C64E95"/>
    <w:rsid w:val="00C655FD"/>
    <w:rsid w:val="00C71372"/>
    <w:rsid w:val="00C72410"/>
    <w:rsid w:val="00C7287F"/>
    <w:rsid w:val="00C72F0E"/>
    <w:rsid w:val="00C80CB8"/>
    <w:rsid w:val="00C819F8"/>
    <w:rsid w:val="00C8248C"/>
    <w:rsid w:val="00C84E33"/>
    <w:rsid w:val="00C86D6F"/>
    <w:rsid w:val="00C905FC"/>
    <w:rsid w:val="00C92D03"/>
    <w:rsid w:val="00C9319C"/>
    <w:rsid w:val="00C9435D"/>
    <w:rsid w:val="00C9517F"/>
    <w:rsid w:val="00C96741"/>
    <w:rsid w:val="00CA2D1B"/>
    <w:rsid w:val="00CA482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40A83"/>
    <w:rsid w:val="00D4162B"/>
    <w:rsid w:val="00D4514F"/>
    <w:rsid w:val="00D451E2"/>
    <w:rsid w:val="00D4545E"/>
    <w:rsid w:val="00D45E89"/>
    <w:rsid w:val="00D45E8D"/>
    <w:rsid w:val="00D466AE"/>
    <w:rsid w:val="00D4734F"/>
    <w:rsid w:val="00D51BF3"/>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0823"/>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6404"/>
    <w:rsid w:val="00E11A85"/>
    <w:rsid w:val="00E12495"/>
    <w:rsid w:val="00E15CCD"/>
    <w:rsid w:val="00E202EF"/>
    <w:rsid w:val="00E20878"/>
    <w:rsid w:val="00E210B5"/>
    <w:rsid w:val="00E24872"/>
    <w:rsid w:val="00E2552F"/>
    <w:rsid w:val="00E3137A"/>
    <w:rsid w:val="00E32CCF"/>
    <w:rsid w:val="00E34A98"/>
    <w:rsid w:val="00E35D1E"/>
    <w:rsid w:val="00E364F9"/>
    <w:rsid w:val="00E365FA"/>
    <w:rsid w:val="00E40C94"/>
    <w:rsid w:val="00E43C00"/>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679"/>
    <w:rsid w:val="00EA58D1"/>
    <w:rsid w:val="00EA61BC"/>
    <w:rsid w:val="00EA681A"/>
    <w:rsid w:val="00EA735B"/>
    <w:rsid w:val="00EB1E69"/>
    <w:rsid w:val="00EB2086"/>
    <w:rsid w:val="00EB5EDF"/>
    <w:rsid w:val="00EB60FE"/>
    <w:rsid w:val="00EB74DB"/>
    <w:rsid w:val="00EC5359"/>
    <w:rsid w:val="00EC562A"/>
    <w:rsid w:val="00ED067A"/>
    <w:rsid w:val="00ED1CEC"/>
    <w:rsid w:val="00ED2A5E"/>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4D0D"/>
    <w:rsid w:val="00F157A9"/>
    <w:rsid w:val="00F207A2"/>
    <w:rsid w:val="00F251BD"/>
    <w:rsid w:val="00F25BB6"/>
    <w:rsid w:val="00F26B7E"/>
    <w:rsid w:val="00F26E66"/>
    <w:rsid w:val="00F27A3B"/>
    <w:rsid w:val="00F33817"/>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4934"/>
    <w:rsid w:val="00F84FD0"/>
    <w:rsid w:val="00F859A8"/>
    <w:rsid w:val="00F9108B"/>
    <w:rsid w:val="00F91349"/>
    <w:rsid w:val="00F91EA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D78B2"/>
    <w:rsid w:val="00FE1FBE"/>
    <w:rsid w:val="00FE3901"/>
    <w:rsid w:val="00FE4BCE"/>
    <w:rsid w:val="00FE54AE"/>
    <w:rsid w:val="00FE576A"/>
    <w:rsid w:val="00FE61CF"/>
    <w:rsid w:val="00FE7E79"/>
    <w:rsid w:val="00FF3E7D"/>
    <w:rsid w:val="00FF5B99"/>
    <w:rsid w:val="00FF730C"/>
    <w:rsid w:val="00FF73F4"/>
    <w:rsid w:val="00FF7CE4"/>
    <w:rsid w:val="00FF7E39"/>
    <w:rsid w:val="01161381"/>
    <w:rsid w:val="021B4775"/>
    <w:rsid w:val="023C604B"/>
    <w:rsid w:val="02693733"/>
    <w:rsid w:val="02D768EE"/>
    <w:rsid w:val="037B196F"/>
    <w:rsid w:val="03C52BEB"/>
    <w:rsid w:val="047B1554"/>
    <w:rsid w:val="04D83B57"/>
    <w:rsid w:val="04F217BD"/>
    <w:rsid w:val="05D90BCF"/>
    <w:rsid w:val="05EC445F"/>
    <w:rsid w:val="064047AA"/>
    <w:rsid w:val="06BC02D5"/>
    <w:rsid w:val="070B300A"/>
    <w:rsid w:val="071023CF"/>
    <w:rsid w:val="07702E6D"/>
    <w:rsid w:val="07740BAF"/>
    <w:rsid w:val="077A3CEC"/>
    <w:rsid w:val="07854B6B"/>
    <w:rsid w:val="07905B50"/>
    <w:rsid w:val="07BE1E2B"/>
    <w:rsid w:val="080812F8"/>
    <w:rsid w:val="08322CCF"/>
    <w:rsid w:val="08CB0CA3"/>
    <w:rsid w:val="091D0DED"/>
    <w:rsid w:val="097D1872"/>
    <w:rsid w:val="098470A4"/>
    <w:rsid w:val="09A56073"/>
    <w:rsid w:val="0A560A40"/>
    <w:rsid w:val="0A613847"/>
    <w:rsid w:val="0A6F38B0"/>
    <w:rsid w:val="0A717B8A"/>
    <w:rsid w:val="0A9357F1"/>
    <w:rsid w:val="0BE61950"/>
    <w:rsid w:val="0BF71DAF"/>
    <w:rsid w:val="0CB63A18"/>
    <w:rsid w:val="0CD57DE6"/>
    <w:rsid w:val="0D5029E1"/>
    <w:rsid w:val="0DCD4B64"/>
    <w:rsid w:val="0DF30D4B"/>
    <w:rsid w:val="0E77198B"/>
    <w:rsid w:val="0EC20452"/>
    <w:rsid w:val="0EDD34DE"/>
    <w:rsid w:val="0FDF5034"/>
    <w:rsid w:val="106C5406"/>
    <w:rsid w:val="111A416D"/>
    <w:rsid w:val="1149686B"/>
    <w:rsid w:val="11673533"/>
    <w:rsid w:val="132D01C4"/>
    <w:rsid w:val="13924DD8"/>
    <w:rsid w:val="14151024"/>
    <w:rsid w:val="14223741"/>
    <w:rsid w:val="14627FE2"/>
    <w:rsid w:val="14A66120"/>
    <w:rsid w:val="14F055ED"/>
    <w:rsid w:val="14F11A91"/>
    <w:rsid w:val="15597637"/>
    <w:rsid w:val="15DD2016"/>
    <w:rsid w:val="15F2159F"/>
    <w:rsid w:val="161B58D5"/>
    <w:rsid w:val="1647748F"/>
    <w:rsid w:val="166E7112"/>
    <w:rsid w:val="16A9014A"/>
    <w:rsid w:val="16B25250"/>
    <w:rsid w:val="16BF2B60"/>
    <w:rsid w:val="170830C2"/>
    <w:rsid w:val="17143815"/>
    <w:rsid w:val="172D2B29"/>
    <w:rsid w:val="17E904D9"/>
    <w:rsid w:val="182C2E31"/>
    <w:rsid w:val="185F530D"/>
    <w:rsid w:val="186B1B5B"/>
    <w:rsid w:val="18821947"/>
    <w:rsid w:val="18AD3F21"/>
    <w:rsid w:val="18B03A11"/>
    <w:rsid w:val="18F009DC"/>
    <w:rsid w:val="196C5B8A"/>
    <w:rsid w:val="19966D66"/>
    <w:rsid w:val="1A4C7804"/>
    <w:rsid w:val="1A76621B"/>
    <w:rsid w:val="1B2B74A4"/>
    <w:rsid w:val="1B726396"/>
    <w:rsid w:val="1BC03F6C"/>
    <w:rsid w:val="1BF65BDF"/>
    <w:rsid w:val="1D1E53EE"/>
    <w:rsid w:val="1EBF675C"/>
    <w:rsid w:val="1F1D7927"/>
    <w:rsid w:val="1F395310"/>
    <w:rsid w:val="1F42113B"/>
    <w:rsid w:val="1F69491A"/>
    <w:rsid w:val="1F7A6B27"/>
    <w:rsid w:val="207417C9"/>
    <w:rsid w:val="20E26732"/>
    <w:rsid w:val="21110DC5"/>
    <w:rsid w:val="21244F9D"/>
    <w:rsid w:val="212D20A3"/>
    <w:rsid w:val="215018EE"/>
    <w:rsid w:val="21DF0EC4"/>
    <w:rsid w:val="22244596"/>
    <w:rsid w:val="22E06CA1"/>
    <w:rsid w:val="24A3258D"/>
    <w:rsid w:val="25114DE2"/>
    <w:rsid w:val="259D0E7A"/>
    <w:rsid w:val="25C15D57"/>
    <w:rsid w:val="26437C73"/>
    <w:rsid w:val="27127645"/>
    <w:rsid w:val="27767BD4"/>
    <w:rsid w:val="27B16E5E"/>
    <w:rsid w:val="28CD7CC8"/>
    <w:rsid w:val="28CF4308"/>
    <w:rsid w:val="28D61C74"/>
    <w:rsid w:val="2979112F"/>
    <w:rsid w:val="29B6075C"/>
    <w:rsid w:val="29EC23D0"/>
    <w:rsid w:val="2A621291"/>
    <w:rsid w:val="2AA42CAA"/>
    <w:rsid w:val="2B435C33"/>
    <w:rsid w:val="2B4D50F0"/>
    <w:rsid w:val="2B91322F"/>
    <w:rsid w:val="2BB13709"/>
    <w:rsid w:val="2C273B93"/>
    <w:rsid w:val="2C42277B"/>
    <w:rsid w:val="2C9A4365"/>
    <w:rsid w:val="2CAB6572"/>
    <w:rsid w:val="2D0B7011"/>
    <w:rsid w:val="2D3F539B"/>
    <w:rsid w:val="2DDE6F92"/>
    <w:rsid w:val="2E165C6D"/>
    <w:rsid w:val="2E1B14D5"/>
    <w:rsid w:val="2E366468"/>
    <w:rsid w:val="2E89566F"/>
    <w:rsid w:val="2ECB2EFB"/>
    <w:rsid w:val="2F224334"/>
    <w:rsid w:val="2F6D7B0F"/>
    <w:rsid w:val="2F6F3887"/>
    <w:rsid w:val="2F776BDF"/>
    <w:rsid w:val="2FA5374C"/>
    <w:rsid w:val="30182170"/>
    <w:rsid w:val="30384098"/>
    <w:rsid w:val="30442F65"/>
    <w:rsid w:val="307B625B"/>
    <w:rsid w:val="30825925"/>
    <w:rsid w:val="30A01BD3"/>
    <w:rsid w:val="32427031"/>
    <w:rsid w:val="32AE1A4E"/>
    <w:rsid w:val="32B83797"/>
    <w:rsid w:val="33182487"/>
    <w:rsid w:val="33664FA1"/>
    <w:rsid w:val="3392223A"/>
    <w:rsid w:val="33925D96"/>
    <w:rsid w:val="33D62126"/>
    <w:rsid w:val="342033A2"/>
    <w:rsid w:val="345614B9"/>
    <w:rsid w:val="34B00BC9"/>
    <w:rsid w:val="34C77CC1"/>
    <w:rsid w:val="34FA62E8"/>
    <w:rsid w:val="35466E38"/>
    <w:rsid w:val="35647C06"/>
    <w:rsid w:val="35D94948"/>
    <w:rsid w:val="36877708"/>
    <w:rsid w:val="36A06A1C"/>
    <w:rsid w:val="37052D23"/>
    <w:rsid w:val="37060BEF"/>
    <w:rsid w:val="373C5D6B"/>
    <w:rsid w:val="37607F59"/>
    <w:rsid w:val="377A22DB"/>
    <w:rsid w:val="379A346B"/>
    <w:rsid w:val="384109D1"/>
    <w:rsid w:val="386F48F8"/>
    <w:rsid w:val="388E0772"/>
    <w:rsid w:val="38F44DFD"/>
    <w:rsid w:val="39557F91"/>
    <w:rsid w:val="39605333"/>
    <w:rsid w:val="3A2B2516"/>
    <w:rsid w:val="3A4122C4"/>
    <w:rsid w:val="3A5F36E5"/>
    <w:rsid w:val="3A742699"/>
    <w:rsid w:val="3A9805C2"/>
    <w:rsid w:val="3B2E0A9A"/>
    <w:rsid w:val="3B345AAB"/>
    <w:rsid w:val="3B842468"/>
    <w:rsid w:val="3BFC46F4"/>
    <w:rsid w:val="3C7626F9"/>
    <w:rsid w:val="3CC07621"/>
    <w:rsid w:val="3CC571DC"/>
    <w:rsid w:val="3D417DF1"/>
    <w:rsid w:val="3D64CA8C"/>
    <w:rsid w:val="3D736C38"/>
    <w:rsid w:val="3DBF9C80"/>
    <w:rsid w:val="3DC93023"/>
    <w:rsid w:val="3DDA6CB7"/>
    <w:rsid w:val="3E3B6D8B"/>
    <w:rsid w:val="3E47188A"/>
    <w:rsid w:val="3EAA6689"/>
    <w:rsid w:val="3F0C10F2"/>
    <w:rsid w:val="3F12422F"/>
    <w:rsid w:val="3F6568C9"/>
    <w:rsid w:val="3F7942AE"/>
    <w:rsid w:val="3F9BA8ED"/>
    <w:rsid w:val="3FFF1E8B"/>
    <w:rsid w:val="40866C82"/>
    <w:rsid w:val="40C1308E"/>
    <w:rsid w:val="40F0234E"/>
    <w:rsid w:val="4199221E"/>
    <w:rsid w:val="422B264F"/>
    <w:rsid w:val="43884ABF"/>
    <w:rsid w:val="43972F54"/>
    <w:rsid w:val="43EF2D90"/>
    <w:rsid w:val="44242A3A"/>
    <w:rsid w:val="4467501D"/>
    <w:rsid w:val="44FA7C3F"/>
    <w:rsid w:val="4557299B"/>
    <w:rsid w:val="45905EAD"/>
    <w:rsid w:val="45F97EF6"/>
    <w:rsid w:val="46B81B60"/>
    <w:rsid w:val="46D324F5"/>
    <w:rsid w:val="46F11B84"/>
    <w:rsid w:val="46FC5E48"/>
    <w:rsid w:val="475632A7"/>
    <w:rsid w:val="47596E9F"/>
    <w:rsid w:val="47967863"/>
    <w:rsid w:val="47DC5FFF"/>
    <w:rsid w:val="47FB61A8"/>
    <w:rsid w:val="48741AB6"/>
    <w:rsid w:val="48A64365"/>
    <w:rsid w:val="48CE7418"/>
    <w:rsid w:val="48E95311"/>
    <w:rsid w:val="49311755"/>
    <w:rsid w:val="49706721"/>
    <w:rsid w:val="4A372D9B"/>
    <w:rsid w:val="4A4F27DB"/>
    <w:rsid w:val="4A4F6337"/>
    <w:rsid w:val="4B00559A"/>
    <w:rsid w:val="4BEB6533"/>
    <w:rsid w:val="4C5B7215"/>
    <w:rsid w:val="4C660364"/>
    <w:rsid w:val="4C7E4CB1"/>
    <w:rsid w:val="4CBD57DA"/>
    <w:rsid w:val="4CD40FCA"/>
    <w:rsid w:val="4D1F46E6"/>
    <w:rsid w:val="4D493511"/>
    <w:rsid w:val="4D8D78A2"/>
    <w:rsid w:val="4DA70238"/>
    <w:rsid w:val="4E291A99"/>
    <w:rsid w:val="4E571327"/>
    <w:rsid w:val="4E8F0C6E"/>
    <w:rsid w:val="4EB33338"/>
    <w:rsid w:val="4ED11A10"/>
    <w:rsid w:val="4EF56E5A"/>
    <w:rsid w:val="4F195165"/>
    <w:rsid w:val="4F310701"/>
    <w:rsid w:val="4FB44B98"/>
    <w:rsid w:val="4FBF3F5F"/>
    <w:rsid w:val="50416722"/>
    <w:rsid w:val="50A54F03"/>
    <w:rsid w:val="50A56CB1"/>
    <w:rsid w:val="50E0418D"/>
    <w:rsid w:val="510D2AA8"/>
    <w:rsid w:val="51426BF5"/>
    <w:rsid w:val="51581F75"/>
    <w:rsid w:val="515A169C"/>
    <w:rsid w:val="52B06D63"/>
    <w:rsid w:val="531A6B64"/>
    <w:rsid w:val="54065FC5"/>
    <w:rsid w:val="546E7D01"/>
    <w:rsid w:val="556C60B3"/>
    <w:rsid w:val="55EA33B8"/>
    <w:rsid w:val="56476D12"/>
    <w:rsid w:val="57106E4E"/>
    <w:rsid w:val="580911DE"/>
    <w:rsid w:val="580B63AF"/>
    <w:rsid w:val="58C249DB"/>
    <w:rsid w:val="590B5B1F"/>
    <w:rsid w:val="59820767"/>
    <w:rsid w:val="599F792C"/>
    <w:rsid w:val="59BFB0D8"/>
    <w:rsid w:val="59D800F7"/>
    <w:rsid w:val="5A3C33AE"/>
    <w:rsid w:val="5AB04BD0"/>
    <w:rsid w:val="5B1E422F"/>
    <w:rsid w:val="5B24736C"/>
    <w:rsid w:val="5BE106D2"/>
    <w:rsid w:val="5BED59B0"/>
    <w:rsid w:val="5BFF4E2C"/>
    <w:rsid w:val="5CE713B5"/>
    <w:rsid w:val="5D487342"/>
    <w:rsid w:val="5D8A2518"/>
    <w:rsid w:val="5D920A06"/>
    <w:rsid w:val="5DBE9D32"/>
    <w:rsid w:val="5E04445F"/>
    <w:rsid w:val="5E677C9B"/>
    <w:rsid w:val="5EC710E8"/>
    <w:rsid w:val="5F3C414D"/>
    <w:rsid w:val="5FAB005C"/>
    <w:rsid w:val="5FEA46E0"/>
    <w:rsid w:val="60204DC3"/>
    <w:rsid w:val="6054424F"/>
    <w:rsid w:val="60636A6E"/>
    <w:rsid w:val="606D5311"/>
    <w:rsid w:val="60C969EB"/>
    <w:rsid w:val="60D07D7A"/>
    <w:rsid w:val="60E2185B"/>
    <w:rsid w:val="614278E8"/>
    <w:rsid w:val="622F0AD0"/>
    <w:rsid w:val="62CC4571"/>
    <w:rsid w:val="631A2C76"/>
    <w:rsid w:val="63AE3C76"/>
    <w:rsid w:val="63F67CB1"/>
    <w:rsid w:val="64915A72"/>
    <w:rsid w:val="649303EC"/>
    <w:rsid w:val="64C5571C"/>
    <w:rsid w:val="651346D9"/>
    <w:rsid w:val="6548459E"/>
    <w:rsid w:val="65534AD5"/>
    <w:rsid w:val="657F1D6E"/>
    <w:rsid w:val="666B40A1"/>
    <w:rsid w:val="668F4233"/>
    <w:rsid w:val="66A870A3"/>
    <w:rsid w:val="67000C8D"/>
    <w:rsid w:val="67334BBF"/>
    <w:rsid w:val="67BF46A4"/>
    <w:rsid w:val="67EC2FBF"/>
    <w:rsid w:val="67FD51CC"/>
    <w:rsid w:val="68404A8B"/>
    <w:rsid w:val="685748DD"/>
    <w:rsid w:val="689130DF"/>
    <w:rsid w:val="690305C1"/>
    <w:rsid w:val="694739EB"/>
    <w:rsid w:val="69543B8D"/>
    <w:rsid w:val="6959351F"/>
    <w:rsid w:val="69B83AA1"/>
    <w:rsid w:val="69BB533F"/>
    <w:rsid w:val="6AC344AB"/>
    <w:rsid w:val="6B5C50EF"/>
    <w:rsid w:val="6B857A26"/>
    <w:rsid w:val="6BE82865"/>
    <w:rsid w:val="6C6B0957"/>
    <w:rsid w:val="6C77554D"/>
    <w:rsid w:val="6C937EAD"/>
    <w:rsid w:val="6CAD0F6F"/>
    <w:rsid w:val="6D57537F"/>
    <w:rsid w:val="6D6D06FE"/>
    <w:rsid w:val="6D7B2E1B"/>
    <w:rsid w:val="6DDF621A"/>
    <w:rsid w:val="6E1E4550"/>
    <w:rsid w:val="6E5122D2"/>
    <w:rsid w:val="6E645FA5"/>
    <w:rsid w:val="6E786E93"/>
    <w:rsid w:val="6F094457"/>
    <w:rsid w:val="6F4A519B"/>
    <w:rsid w:val="70C1148D"/>
    <w:rsid w:val="71486D48"/>
    <w:rsid w:val="71E35433"/>
    <w:rsid w:val="72135D18"/>
    <w:rsid w:val="7259504E"/>
    <w:rsid w:val="734819F2"/>
    <w:rsid w:val="7383420D"/>
    <w:rsid w:val="73A34E7A"/>
    <w:rsid w:val="73C337A4"/>
    <w:rsid w:val="740D2685"/>
    <w:rsid w:val="74393A30"/>
    <w:rsid w:val="74D3178F"/>
    <w:rsid w:val="758D79A6"/>
    <w:rsid w:val="75AB6268"/>
    <w:rsid w:val="75CE1F56"/>
    <w:rsid w:val="76430996"/>
    <w:rsid w:val="76614A79"/>
    <w:rsid w:val="76874EE2"/>
    <w:rsid w:val="76FE749C"/>
    <w:rsid w:val="77C1415C"/>
    <w:rsid w:val="784A1D68"/>
    <w:rsid w:val="78650950"/>
    <w:rsid w:val="79053EE1"/>
    <w:rsid w:val="795804B5"/>
    <w:rsid w:val="79711576"/>
    <w:rsid w:val="798412AA"/>
    <w:rsid w:val="79A11E5C"/>
    <w:rsid w:val="7A652E89"/>
    <w:rsid w:val="7B5B241B"/>
    <w:rsid w:val="7BBC5603"/>
    <w:rsid w:val="7BCBCF7C"/>
    <w:rsid w:val="7BFE17E7"/>
    <w:rsid w:val="7C362E56"/>
    <w:rsid w:val="7D622FC2"/>
    <w:rsid w:val="7DB7BC7A"/>
    <w:rsid w:val="7DDDB83D"/>
    <w:rsid w:val="7DECB3FA"/>
    <w:rsid w:val="7DF7500B"/>
    <w:rsid w:val="7E492AC2"/>
    <w:rsid w:val="7E590F57"/>
    <w:rsid w:val="7E597CD7"/>
    <w:rsid w:val="7E8B6C36"/>
    <w:rsid w:val="7E971A7F"/>
    <w:rsid w:val="7EB838C2"/>
    <w:rsid w:val="7F1D1BD5"/>
    <w:rsid w:val="7F8D8FE9"/>
    <w:rsid w:val="7FB77584"/>
    <w:rsid w:val="7FFD0FCB"/>
    <w:rsid w:val="AFA4CEE3"/>
    <w:rsid w:val="B7F3454F"/>
    <w:rsid w:val="B7FC4A01"/>
    <w:rsid w:val="BE2BFD56"/>
    <w:rsid w:val="BFFF6A29"/>
    <w:rsid w:val="D3B70882"/>
    <w:rsid w:val="D3D7B67F"/>
    <w:rsid w:val="D7DE41DC"/>
    <w:rsid w:val="D9F32E37"/>
    <w:rsid w:val="DCBF1045"/>
    <w:rsid w:val="EBF08E3C"/>
    <w:rsid w:val="ECE791F5"/>
    <w:rsid w:val="EEDD85BE"/>
    <w:rsid w:val="F5F74D1C"/>
    <w:rsid w:val="F9371F0D"/>
    <w:rsid w:val="FAFB3E4B"/>
    <w:rsid w:val="FB7F9368"/>
    <w:rsid w:val="FDFB4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7"/>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link w:val="232"/>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rFonts w:ascii="Times New Roman" w:hAnsi="Times New Roman" w:eastAsia="宋体" w:cs="Times New Roman"/>
      <w:b/>
      <w:bCs/>
      <w:kern w:val="44"/>
      <w:sz w:val="44"/>
      <w:szCs w:val="44"/>
    </w:rPr>
  </w:style>
  <w:style w:type="character" w:customStyle="1" w:styleId="36">
    <w:name w:val="标题 2 字符"/>
    <w:link w:val="3"/>
    <w:qFormat/>
    <w:uiPriority w:val="0"/>
    <w:rPr>
      <w:rFonts w:ascii="Arial" w:hAnsi="Arial" w:eastAsia="黑体" w:cs="Times New Roman"/>
      <w:b/>
      <w:bCs/>
      <w:sz w:val="32"/>
      <w:szCs w:val="32"/>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标题 4 字符"/>
    <w:link w:val="5"/>
    <w:qFormat/>
    <w:uiPriority w:val="0"/>
    <w:rPr>
      <w:rFonts w:ascii="Arial" w:hAnsi="Arial" w:eastAsia="黑体" w:cs="Times New Roman"/>
      <w:b/>
      <w:bCs/>
      <w:sz w:val="28"/>
      <w:szCs w:val="28"/>
    </w:rPr>
  </w:style>
  <w:style w:type="character" w:customStyle="1" w:styleId="39">
    <w:name w:val="标题 5 字符"/>
    <w:link w:val="6"/>
    <w:qFormat/>
    <w:uiPriority w:val="0"/>
    <w:rPr>
      <w:rFonts w:ascii="Times New Roman" w:hAnsi="Times New Roman" w:eastAsia="宋体" w:cs="Times New Roman"/>
      <w:b/>
      <w:bCs/>
      <w:sz w:val="28"/>
      <w:szCs w:val="28"/>
    </w:rPr>
  </w:style>
  <w:style w:type="character" w:customStyle="1" w:styleId="40">
    <w:name w:val="标题 6 字符"/>
    <w:link w:val="7"/>
    <w:qFormat/>
    <w:uiPriority w:val="0"/>
    <w:rPr>
      <w:rFonts w:ascii="Arial" w:hAnsi="Arial" w:eastAsia="黑体" w:cs="Times New Roman"/>
      <w:b/>
      <w:bCs/>
      <w:sz w:val="24"/>
      <w:szCs w:val="24"/>
    </w:rPr>
  </w:style>
  <w:style w:type="character" w:customStyle="1" w:styleId="41">
    <w:name w:val="标题 7 字符"/>
    <w:link w:val="8"/>
    <w:qFormat/>
    <w:uiPriority w:val="0"/>
    <w:rPr>
      <w:rFonts w:ascii="Times New Roman" w:hAnsi="Times New Roman" w:eastAsia="宋体" w:cs="Times New Roman"/>
      <w:b/>
      <w:bCs/>
      <w:sz w:val="24"/>
      <w:szCs w:val="24"/>
    </w:rPr>
  </w:style>
  <w:style w:type="character" w:customStyle="1" w:styleId="42">
    <w:name w:val="标题 8 字符"/>
    <w:link w:val="9"/>
    <w:qFormat/>
    <w:uiPriority w:val="0"/>
    <w:rPr>
      <w:rFonts w:ascii="Arial" w:hAnsi="Arial" w:eastAsia="黑体" w:cs="Times New Roman"/>
      <w:sz w:val="24"/>
      <w:szCs w:val="24"/>
    </w:rPr>
  </w:style>
  <w:style w:type="character" w:customStyle="1" w:styleId="43">
    <w:name w:val="标题 9 字符"/>
    <w:link w:val="10"/>
    <w:qFormat/>
    <w:uiPriority w:val="0"/>
    <w:rPr>
      <w:rFonts w:ascii="Arial" w:hAnsi="Arial" w:eastAsia="黑体" w:cs="Times New Roman"/>
      <w:szCs w:val="21"/>
    </w:rPr>
  </w:style>
  <w:style w:type="character" w:customStyle="1" w:styleId="44">
    <w:name w:val="页眉 字符"/>
    <w:link w:val="19"/>
    <w:qFormat/>
    <w:uiPriority w:val="99"/>
    <w:rPr>
      <w:rFonts w:ascii="Times New Roman" w:hAnsi="Times New Roman" w:eastAsia="宋体" w:cs="Times New Roman"/>
      <w:sz w:val="18"/>
      <w:szCs w:val="18"/>
    </w:rPr>
  </w:style>
  <w:style w:type="character" w:customStyle="1" w:styleId="45">
    <w:name w:val="页脚 字符"/>
    <w:link w:val="18"/>
    <w:qFormat/>
    <w:uiPriority w:val="99"/>
    <w:rPr>
      <w:rFonts w:ascii="宋体" w:hAnsi="Times New Roman" w:eastAsia="宋体" w:cs="Times New Roman"/>
      <w:sz w:val="18"/>
      <w:szCs w:val="18"/>
    </w:rPr>
  </w:style>
  <w:style w:type="character" w:customStyle="1" w:styleId="46">
    <w:name w:val="批注框文本 字符"/>
    <w:link w:val="17"/>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rPr>
  </w:style>
  <w:style w:type="character" w:customStyle="1" w:styleId="49">
    <w:name w:val="标题 字符"/>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4"/>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link w:val="231"/>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vAnchor="page" w:hAnchor="page" w:x="1419" w:y="14097"/>
    </w:pPr>
  </w:style>
  <w:style w:type="paragraph" w:customStyle="1" w:styleId="195">
    <w:name w:val="其他实施日期"/>
    <w:basedOn w:val="155"/>
    <w:qFormat/>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fontstyle21"/>
    <w:basedOn w:val="29"/>
    <w:qFormat/>
    <w:uiPriority w:val="0"/>
    <w:rPr>
      <w:rFonts w:hint="eastAsia" w:ascii="宋体" w:hAnsi="宋体" w:eastAsia="宋体"/>
      <w:color w:val="000000"/>
      <w:sz w:val="22"/>
      <w:szCs w:val="22"/>
    </w:rPr>
  </w:style>
  <w:style w:type="character" w:customStyle="1" w:styleId="231">
    <w:name w:val="无标题条 Char"/>
    <w:link w:val="158"/>
    <w:qFormat/>
    <w:uiPriority w:val="0"/>
    <w:rPr>
      <w:rFonts w:ascii="宋体" w:hAnsi="宋体" w:eastAsia="宋体" w:cs="Times New Roman"/>
      <w:sz w:val="21"/>
      <w:lang w:val="en-US" w:eastAsia="zh-CN" w:bidi="ar-SA"/>
    </w:rPr>
  </w:style>
  <w:style w:type="character" w:customStyle="1" w:styleId="232">
    <w:name w:val="目录 1 Char"/>
    <w:link w:val="20"/>
    <w:qFormat/>
    <w:uiPriority w:val="39"/>
    <w:rPr>
      <w:rFonts w:ascii="宋体"/>
    </w:rPr>
  </w:style>
  <w:style w:type="character" w:customStyle="1" w:styleId="233">
    <w:name w:val="fontstyle01"/>
    <w:basedOn w:val="29"/>
    <w:qFormat/>
    <w:uiPriority w:val="0"/>
    <w:rPr>
      <w:rFonts w:hint="default" w:ascii="TimesNewRomanPS-BoldMT" w:hAnsi="TimesNewRomanPS-BoldMT"/>
      <w:b/>
      <w:bCs/>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home\jwjt\C:\home\jwjt\C:\home\uos\C:\home\uos\C:\home\jwjt\C:\Program%20Files%20(x86)\StandardEditor\template\&#22269;&#23478;&#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B3EE3A451C34589B00702FFA2CADD06"/>
        <w:style w:val=""/>
        <w:category>
          <w:name w:val="常规"/>
          <w:gallery w:val="placeholder"/>
        </w:category>
        <w:types>
          <w:type w:val="bbPlcHdr"/>
        </w:types>
        <w:behaviors>
          <w:behavior w:val="content"/>
        </w:behaviors>
        <w:description w:val=""/>
        <w:guid w:val="{A278E262-ADE0-461E-A470-F4E51A03819F}"/>
      </w:docPartPr>
      <w:docPartBody>
        <w:p w14:paraId="1B6226AF">
          <w:pPr>
            <w:pStyle w:val="6"/>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0D"/>
    <w:rsid w:val="00195543"/>
    <w:rsid w:val="003640D9"/>
    <w:rsid w:val="0046567E"/>
    <w:rsid w:val="008E060D"/>
    <w:rsid w:val="00AD747F"/>
    <w:rsid w:val="00B306AF"/>
    <w:rsid w:val="00C62DF6"/>
    <w:rsid w:val="00D26E68"/>
    <w:rsid w:val="00F72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81712843B6A432CBAFFEE9ACA85199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4B3EE3A451C34589B00702FFA2CADD0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10edb802-6118-439b-8b5e-d74651de0121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6A306D0</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01a92992-6760-4bef-8db7-01a252485654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6A306D0</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8e1096d2-b6e5-4e30-93fa-b9741eb465b0</errorID>
      <errorWord xmlns="http://schemas.wps.cn/vas-ai-hub/contract-review">来自于</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来自</item>
      </candidateList>
      <explain xmlns="http://schemas.wps.cn/vas-ai-hub/contract-review"/>
      <paraID xmlns="http://schemas.wps.cn/vas-ai-hub/contract-review">2C388C45</paraID>
      <start xmlns="http://schemas.wps.cn/vas-ai-hub/contract-review">78</start>
      <end xmlns="http://schemas.wps.cn/vas-ai-hub/contract-review">81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2972725b-f39d-4645-9c3e-ab486804fb39</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35063D1D</paraID>
      <start xmlns="http://schemas.wps.cn/vas-ai-hub/contract-review">24</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7cddb8b2-db9b-4e22-a14c-d91edc39a773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78169AC1</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711c31c5-61c6-4a9c-8b0f-bce795e924df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64F545C1</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a9cf801a-5957-481f-811c-9dc222d73ceb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64F545C1</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b40fdace-b664-4070-a366-75b50dd2462f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27B0B6F4</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c1327d3c-9e8d-4ff8-8a0d-557bc4c83944</errorID>
      <errorWord xmlns="http://schemas.wps.cn/vas-ai-hub/contract-review">上海市住房和城乡建设委员会</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上海市住房和城乡建设管理委员会</item>
      </candidateList>
      <explain xmlns="http://schemas.wps.cn/vas-ai-hub/contract-review">机关单位全简称表述错误</explain>
      <paraID xmlns="http://schemas.wps.cn/vas-ai-hub/contract-review">52FAB20D</paraID>
      <start xmlns="http://schemas.wps.cn/vas-ai-hub/contract-review">0</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dba3f6ca-e14c-43da-8092-14ad82b90c14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64E0F4C1</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330e7863-05af-4f2d-abab-e7becf086966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156E377D</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11400e6e-a9d2-4769-8ddc-3783ef3a5374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156E377D</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76bdb29f-9f05-4bb6-9c01-178958ae0cb7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7C856564</paraID>
      <start xmlns="http://schemas.wps.cn/vas-ai-hub/contract-review">28</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c91dbe-e4c1-4f19-af91-8e94179d7e5e}">
  <ds:schemaRefs/>
</ds:datastoreItem>
</file>

<file path=docProps/app.xml><?xml version="1.0" encoding="utf-8"?>
<Properties xmlns="http://schemas.openxmlformats.org/officeDocument/2006/extended-properties" xmlns:vt="http://schemas.openxmlformats.org/officeDocument/2006/docPropsVTypes">
  <Template>国家标准.dotx</Template>
  <Company>PCMI</Company>
  <Pages>14</Pages>
  <Words>2867</Words>
  <Characters>3111</Characters>
  <Lines>58</Lines>
  <Paragraphs>16</Paragraphs>
  <TotalTime>56</TotalTime>
  <ScaleCrop>false</ScaleCrop>
  <LinksUpToDate>false</LinksUpToDate>
  <CharactersWithSpaces>3190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2026-04-26T18:36:00Z</dcterms:created>
  <dc:creator>TAL</dc:creator>
  <dc:description>&lt;config cover="true" show_menu="true" version="1.0.0" doctype="SDKXY"&gt;_x000d_
&lt;/config&gt;</dc:description>
  <cp:lastModifiedBy>听</cp:lastModifiedBy>
  <cp:lastPrinted>2026-04-26T02:05:00Z</cp:lastPrinted>
  <dcterms:modified xsi:type="dcterms:W3CDTF">2026-05-21T03:01:56Z</dcterms:modified>
  <dc:title>国家标准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2052-12.1.0.26375</vt:lpwstr>
  </property>
  <property fmtid="{D5CDD505-2E9C-101B-9397-08002B2CF9AE}" pid="16" name="ICV">
    <vt:lpwstr>F01584E73A55401BA185B2CCDFFF8CAB_13</vt:lpwstr>
  </property>
  <property fmtid="{D5CDD505-2E9C-101B-9397-08002B2CF9AE}" pid="17" name="KSOTemplateDocerSaveRecord">
    <vt:lpwstr>eyJoZGlkIjoiNTJjNjY3NjZiYjE4NmM1NzQwODZkOTI5MTM0NzZmZGYiLCJ1c2VySWQiOiIyNDk3Njc3NTAifQ==</vt:lpwstr>
  </property>
</Properties>
</file>