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adjustRightInd w:val="0"/>
        <w:snapToGrid w:val="0"/>
        <w:ind w:firstLine="0" w:firstLineChars="0"/>
        <w:jc w:val="both"/>
        <w:rPr>
          <w:rFonts w:hint="eastAsia" w:ascii="宋体" w:hAnsi="宋体" w:eastAsia="宋体"/>
          <w:b/>
          <w:sz w:val="40"/>
          <w:szCs w:val="32"/>
        </w:rPr>
      </w:pPr>
      <w:bookmarkStart w:id="28" w:name="_GoBack"/>
      <w:bookmarkEnd w:id="28"/>
    </w:p>
    <w:p>
      <w:pPr>
        <w:pStyle w:val="41"/>
        <w:rPr>
          <w:rFonts w:hint="eastAsia"/>
        </w:rPr>
      </w:pPr>
    </w:p>
    <w:p>
      <w:pPr>
        <w:pStyle w:val="51"/>
        <w:adjustRightInd w:val="0"/>
        <w:snapToGrid w:val="0"/>
        <w:ind w:firstLine="0" w:firstLineChars="0"/>
        <w:jc w:val="center"/>
        <w:rPr>
          <w:rFonts w:hint="eastAsia" w:ascii="宋体" w:hAnsi="宋体" w:eastAsia="宋体"/>
          <w:b/>
          <w:sz w:val="40"/>
          <w:szCs w:val="32"/>
        </w:rPr>
      </w:pPr>
    </w:p>
    <w:p>
      <w:pPr>
        <w:pStyle w:val="51"/>
        <w:adjustRightInd w:val="0"/>
        <w:snapToGrid w:val="0"/>
        <w:ind w:firstLine="0" w:firstLineChars="0"/>
        <w:jc w:val="center"/>
        <w:rPr>
          <w:rFonts w:hint="eastAsia" w:ascii="宋体" w:hAnsi="宋体" w:eastAsia="宋体"/>
          <w:b/>
          <w:sz w:val="40"/>
          <w:szCs w:val="32"/>
        </w:rPr>
      </w:pPr>
    </w:p>
    <w:p>
      <w:pPr>
        <w:pStyle w:val="51"/>
        <w:adjustRightInd w:val="0"/>
        <w:snapToGrid w:val="0"/>
        <w:ind w:firstLine="0" w:firstLineChars="0"/>
        <w:jc w:val="center"/>
        <w:rPr>
          <w:rFonts w:hint="eastAsia" w:ascii="宋体" w:hAnsi="宋体" w:eastAsia="宋体"/>
          <w:b/>
          <w:sz w:val="40"/>
          <w:szCs w:val="32"/>
        </w:rPr>
      </w:pPr>
    </w:p>
    <w:p>
      <w:pPr>
        <w:pStyle w:val="51"/>
        <w:adjustRightInd w:val="0"/>
        <w:snapToGrid w:val="0"/>
        <w:ind w:firstLine="0" w:firstLineChars="0"/>
        <w:jc w:val="center"/>
        <w:rPr>
          <w:rFonts w:hint="eastAsia" w:ascii="宋体" w:hAnsi="宋体" w:eastAsia="宋体"/>
          <w:b/>
          <w:sz w:val="40"/>
          <w:szCs w:val="32"/>
        </w:rPr>
      </w:pPr>
    </w:p>
    <w:p>
      <w:pPr>
        <w:pStyle w:val="51"/>
        <w:keepNext w:val="0"/>
        <w:keepLines w:val="0"/>
        <w:pageBreakBefore w:val="0"/>
        <w:widowControl w:val="0"/>
        <w:kinsoku/>
        <w:wordWrap/>
        <w:overflowPunct/>
        <w:topLinePunct w:val="0"/>
        <w:autoSpaceDE/>
        <w:autoSpaceDN/>
        <w:bidi w:val="0"/>
        <w:adjustRightInd w:val="0"/>
        <w:snapToGrid w:val="0"/>
        <w:spacing w:line="600" w:lineRule="exact"/>
        <w:ind w:right="368" w:rightChars="175" w:firstLine="426" w:firstLineChars="118"/>
        <w:jc w:val="center"/>
        <w:textAlignment w:val="auto"/>
        <w:rPr>
          <w:rFonts w:hint="eastAsia" w:ascii="黑体" w:hAnsi="黑体" w:eastAsia="黑体"/>
          <w:b/>
          <w:sz w:val="36"/>
          <w:szCs w:val="28"/>
        </w:rPr>
      </w:pPr>
      <w:r>
        <w:rPr>
          <w:rFonts w:hint="eastAsia" w:ascii="黑体" w:hAnsi="黑体" w:eastAsia="黑体"/>
          <w:b/>
          <w:sz w:val="36"/>
          <w:szCs w:val="28"/>
        </w:rPr>
        <w:t>上海市碳普惠减排项目方法学 市政道路和公路功能照明智能调光</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黑体" w:cs="Times New Roman"/>
          <w:b/>
          <w:sz w:val="36"/>
          <w:szCs w:val="28"/>
        </w:rPr>
      </w:pPr>
      <w:r>
        <w:rPr>
          <w:rFonts w:hint="default" w:ascii="Times New Roman" w:hAnsi="Times New Roman" w:eastAsia="黑体" w:cs="Times New Roman"/>
          <w:b/>
          <w:sz w:val="36"/>
          <w:szCs w:val="28"/>
        </w:rPr>
        <w:t>（SHCER****************）</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Times New Roman"/>
          <w:b/>
          <w:sz w:val="36"/>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Times New Roman"/>
          <w:b/>
          <w:sz w:val="36"/>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Times New Roman"/>
          <w:b/>
          <w:sz w:val="36"/>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Times New Roman"/>
          <w:b/>
          <w:sz w:val="36"/>
          <w:szCs w:val="28"/>
        </w:rPr>
      </w:pPr>
    </w:p>
    <w:p>
      <w:pPr>
        <w:pStyle w:val="41"/>
        <w:keepNext w:val="0"/>
        <w:keepLines w:val="0"/>
        <w:pageBreakBefore w:val="0"/>
        <w:widowControl w:val="0"/>
        <w:kinsoku/>
        <w:wordWrap/>
        <w:overflowPunct/>
        <w:topLinePunct w:val="0"/>
        <w:autoSpaceDE/>
        <w:autoSpaceDN/>
        <w:bidi w:val="0"/>
        <w:spacing w:line="600" w:lineRule="exact"/>
        <w:ind w:left="0"/>
        <w:jc w:val="center"/>
        <w:textAlignment w:val="auto"/>
        <w:rPr>
          <w:rFonts w:hint="eastAsia" w:ascii="黑体" w:hAnsi="黑体" w:eastAsia="黑体"/>
          <w:b/>
          <w:sz w:val="36"/>
          <w:szCs w:val="28"/>
        </w:rPr>
      </w:pPr>
      <w:r>
        <w:rPr>
          <w:rFonts w:hint="eastAsia" w:ascii="黑体" w:hAnsi="黑体" w:eastAsia="黑体" w:cs="Times New Roman"/>
          <w:b/>
          <w:sz w:val="36"/>
          <w:szCs w:val="28"/>
        </w:rPr>
        <w:t>（征求意见稿）</w:t>
      </w:r>
    </w:p>
    <w:p>
      <w:pPr>
        <w:pStyle w:val="41"/>
        <w:ind w:left="0" w:leftChars="0" w:firstLine="0" w:firstLineChars="0"/>
        <w:rPr>
          <w:rFonts w:hint="eastAsia"/>
        </w:rPr>
      </w:pPr>
    </w:p>
    <w:p>
      <w:pPr>
        <w:pStyle w:val="41"/>
        <w:rPr>
          <w:rFonts w:hint="eastAsia"/>
        </w:rPr>
      </w:pPr>
    </w:p>
    <w:p>
      <w:pPr>
        <w:pStyle w:val="41"/>
        <w:rPr>
          <w:rFonts w:hint="eastAsia"/>
        </w:rPr>
      </w:pPr>
    </w:p>
    <w:p>
      <w:pPr>
        <w:pStyle w:val="41"/>
        <w:ind w:left="0" w:leftChars="0" w:firstLine="0" w:firstLineChars="0"/>
        <w:rPr>
          <w:rFonts w:hint="eastAsia"/>
        </w:rPr>
      </w:pPr>
    </w:p>
    <w:p>
      <w:pPr>
        <w:pStyle w:val="41"/>
        <w:rPr>
          <w:rFonts w:hint="eastAsia"/>
        </w:rPr>
      </w:pPr>
    </w:p>
    <w:p>
      <w:pPr>
        <w:pStyle w:val="41"/>
        <w:rPr>
          <w:rFonts w:hint="eastAsia"/>
        </w:rPr>
      </w:pPr>
    </w:p>
    <w:p>
      <w:pPr>
        <w:pStyle w:val="41"/>
        <w:rPr>
          <w:rFonts w:hint="eastAsia"/>
        </w:rPr>
      </w:pPr>
    </w:p>
    <w:p>
      <w:pPr>
        <w:pStyle w:val="41"/>
        <w:rPr>
          <w:rFonts w:hint="eastAsia"/>
        </w:rPr>
      </w:pPr>
    </w:p>
    <w:p>
      <w:pPr>
        <w:adjustRightInd w:val="0"/>
        <w:snapToGrid w:val="0"/>
        <w:jc w:val="center"/>
        <w:rPr>
          <w:rFonts w:hint="default" w:ascii="Times New Roman" w:hAnsi="Times New Roman" w:eastAsia="宋体" w:cs="Times New Roman"/>
          <w:b/>
          <w:sz w:val="28"/>
          <w:szCs w:val="32"/>
        </w:rPr>
      </w:pPr>
      <w:r>
        <w:rPr>
          <w:rFonts w:hint="default" w:ascii="Times New Roman" w:hAnsi="Times New Roman" w:eastAsia="宋体" w:cs="Times New Roman"/>
          <w:b/>
          <w:sz w:val="28"/>
          <w:szCs w:val="32"/>
        </w:rPr>
        <w:t>2026年3月</w:t>
      </w:r>
    </w:p>
    <w:p>
      <w:pPr>
        <w:widowControl/>
        <w:jc w:val="left"/>
        <w:rPr>
          <w:rFonts w:hint="default" w:ascii="Times New Roman" w:hAnsi="Times New Roman" w:eastAsia="宋体" w:cs="Times New Roman"/>
          <w:b/>
          <w:sz w:val="28"/>
          <w:szCs w:val="32"/>
        </w:rPr>
        <w:sectPr>
          <w:footerReference r:id="rId3" w:type="default"/>
          <w:pgSz w:w="11906" w:h="16838"/>
          <w:pgMar w:top="1440" w:right="1800" w:bottom="1440" w:left="1800" w:header="851" w:footer="992" w:gutter="0"/>
          <w:cols w:space="720" w:num="1"/>
          <w:titlePg/>
          <w:docGrid w:type="lines" w:linePitch="312" w:charSpace="0"/>
        </w:sectPr>
      </w:pPr>
    </w:p>
    <w:sdt>
      <w:sdtPr>
        <w:rPr>
          <w:rFonts w:ascii="Times New Roman" w:hAnsi="Times New Roman" w:cs="Times New Roman" w:eastAsiaTheme="minorEastAsia"/>
          <w:kern w:val="2"/>
          <w:sz w:val="21"/>
          <w:szCs w:val="22"/>
          <w:lang w:val="zh-CN"/>
        </w:rPr>
        <w:id w:val="1334801638"/>
        <w:docPartObj>
          <w:docPartGallery w:val="Table of Contents"/>
          <w:docPartUnique/>
        </w:docPartObj>
      </w:sdtPr>
      <w:sdtEndPr>
        <w:rPr>
          <w:rFonts w:ascii="Times New Roman" w:hAnsi="Times New Roman" w:cs="Times New Roman" w:eastAsiaTheme="minorEastAsia"/>
          <w:kern w:val="2"/>
          <w:sz w:val="21"/>
          <w:szCs w:val="22"/>
          <w:lang w:val="zh-CN"/>
        </w:rPr>
      </w:sdtEndPr>
      <w:sdtContent>
        <w:p>
          <w:pPr>
            <w:pStyle w:val="52"/>
            <w:spacing w:before="0" w:line="360" w:lineRule="auto"/>
            <w:jc w:val="center"/>
            <w:rPr>
              <w:rFonts w:hint="eastAsia" w:ascii="Times New Roman" w:hAnsi="Times New Roman" w:cs="Times New Roman"/>
              <w:szCs w:val="20"/>
            </w:rPr>
          </w:pPr>
          <w:r>
            <w:rPr>
              <w:rFonts w:hint="eastAsia" w:ascii="Times New Roman" w:hAnsi="Times New Roman" w:cs="Times New Roman"/>
              <w:szCs w:val="20"/>
            </w:rPr>
            <w:t>目</w:t>
          </w:r>
          <w:r>
            <w:rPr>
              <w:rFonts w:ascii="Times New Roman" w:hAnsi="Times New Roman" w:cs="Times New Roman"/>
              <w:szCs w:val="20"/>
            </w:rPr>
            <w:t xml:space="preserve">  </w:t>
          </w:r>
          <w:r>
            <w:rPr>
              <w:rFonts w:hint="eastAsia" w:ascii="Times New Roman" w:hAnsi="Times New Roman" w:cs="Times New Roman"/>
              <w:szCs w:val="20"/>
            </w:rPr>
            <w:t>录</w:t>
          </w:r>
        </w:p>
        <w:p>
          <w:pPr>
            <w:pStyle w:val="17"/>
            <w:tabs>
              <w:tab w:val="right" w:leader="dot" w:pos="8296"/>
            </w:tabs>
            <w:spacing w:line="360" w:lineRule="auto"/>
            <w:rPr>
              <w:rFonts w:hint="eastAsia" w:ascii="Times New Roman" w:hAnsi="Times New Roman" w:cs="Times New Roman"/>
              <w:sz w:val="22"/>
              <w:szCs w:val="24"/>
              <w14:ligatures w14:val="standardContextual"/>
            </w:rPr>
          </w:pPr>
          <w:r>
            <w:rPr>
              <w:rStyle w:val="26"/>
              <w:rFonts w:hint="eastAsia" w:ascii="Times New Roman" w:hAnsi="Times New Roman" w:eastAsia="黑体" w:cs="Times New Roman"/>
              <w:kern w:val="0"/>
              <w:sz w:val="22"/>
            </w:rPr>
            <w:fldChar w:fldCharType="begin"/>
          </w:r>
          <w:r>
            <w:rPr>
              <w:rStyle w:val="26"/>
              <w:rFonts w:hint="eastAsia" w:ascii="Times New Roman" w:hAnsi="Times New Roman" w:eastAsia="黑体" w:cs="Times New Roman"/>
              <w:kern w:val="0"/>
              <w:sz w:val="22"/>
            </w:rPr>
            <w:instrText xml:space="preserve"> TOC \o "1-1" \h \z \u </w:instrText>
          </w:r>
          <w:r>
            <w:rPr>
              <w:rStyle w:val="26"/>
              <w:rFonts w:hint="eastAsia" w:ascii="Times New Roman" w:hAnsi="Times New Roman" w:eastAsia="黑体" w:cs="Times New Roman"/>
              <w:kern w:val="0"/>
              <w:sz w:val="22"/>
            </w:rPr>
            <w:fldChar w:fldCharType="separate"/>
          </w:r>
          <w:r>
            <w:fldChar w:fldCharType="begin"/>
          </w:r>
          <w:r>
            <w:instrText xml:space="preserve"> HYPERLINK \l "_Toc224308757" </w:instrText>
          </w:r>
          <w:r>
            <w:fldChar w:fldCharType="separate"/>
          </w:r>
          <w:r>
            <w:rPr>
              <w:rStyle w:val="26"/>
              <w:rFonts w:hint="eastAsia" w:ascii="Times New Roman" w:hAnsi="Times New Roman" w:eastAsia="黑体" w:cs="Times New Roman"/>
            </w:rPr>
            <w:t>1 引言</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_Toc224308757 \h </w:instrText>
          </w:r>
          <w:r>
            <w:rPr>
              <w:rFonts w:hint="eastAsia" w:ascii="Times New Roman" w:hAnsi="Times New Roman" w:cs="Times New Roman"/>
            </w:rPr>
            <w:fldChar w:fldCharType="separate"/>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"_Toc224308758" </w:instrText>
          </w:r>
          <w:r>
            <w:fldChar w:fldCharType="separate"/>
          </w:r>
          <w:r>
            <w:rPr>
              <w:rStyle w:val="26"/>
              <w:rFonts w:hint="eastAsia" w:ascii="Times New Roman" w:hAnsi="Times New Roman" w:eastAsia="黑体" w:cs="Times New Roman"/>
            </w:rPr>
            <w:t>2 适用条件</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_Toc224308758 \h </w:instrText>
          </w:r>
          <w:r>
            <w:rPr>
              <w:rFonts w:hint="eastAsia" w:ascii="Times New Roman" w:hAnsi="Times New Roman" w:cs="Times New Roman"/>
            </w:rPr>
            <w:fldChar w:fldCharType="separate"/>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"_Toc224308759" </w:instrText>
          </w:r>
          <w:r>
            <w:fldChar w:fldCharType="separate"/>
          </w:r>
          <w:r>
            <w:rPr>
              <w:rStyle w:val="26"/>
              <w:rFonts w:hint="eastAsia" w:ascii="Times New Roman" w:hAnsi="Times New Roman" w:eastAsia="黑体" w:cs="Times New Roman"/>
            </w:rPr>
            <w:t>3 规范性引用文件</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_Toc224308759 \h </w:instrText>
          </w:r>
          <w:r>
            <w:rPr>
              <w:rFonts w:hint="eastAsia" w:ascii="Times New Roman" w:hAnsi="Times New Roman" w:cs="Times New Roman"/>
            </w:rPr>
            <w:fldChar w:fldCharType="separate"/>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"_Toc224308760" </w:instrText>
          </w:r>
          <w:r>
            <w:fldChar w:fldCharType="separate"/>
          </w:r>
          <w:r>
            <w:rPr>
              <w:rStyle w:val="26"/>
              <w:rFonts w:hint="eastAsia" w:ascii="Times New Roman" w:hAnsi="Times New Roman" w:eastAsia="黑体" w:cs="Times New Roman"/>
            </w:rPr>
            <w:t>4 术语与定义</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_Toc224308760 \h </w:instrText>
          </w:r>
          <w:r>
            <w:rPr>
              <w:rFonts w:hint="eastAsia" w:ascii="Times New Roman" w:hAnsi="Times New Roman" w:cs="Times New Roman"/>
            </w:rPr>
            <w:fldChar w:fldCharType="separate"/>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"_Toc224308761" </w:instrText>
          </w:r>
          <w:r>
            <w:fldChar w:fldCharType="separate"/>
          </w:r>
          <w:r>
            <w:rPr>
              <w:rStyle w:val="26"/>
              <w:rFonts w:hint="eastAsia" w:ascii="Times New Roman" w:hAnsi="Times New Roman" w:eastAsia="黑体" w:cs="Times New Roman"/>
            </w:rPr>
            <w:t>5 核算边界</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_Toc224308761 \h </w:instrText>
          </w:r>
          <w:r>
            <w:rPr>
              <w:rFonts w:hint="eastAsia" w:ascii="Times New Roman" w:hAnsi="Times New Roman" w:cs="Times New Roman"/>
            </w:rPr>
            <w:fldChar w:fldCharType="separate"/>
          </w:r>
          <w:r>
            <w:rPr>
              <w:rFonts w:hint="eastAsia" w:ascii="Times New Roman" w:hAnsi="Times New Roman" w:cs="Times New Roman"/>
            </w:rPr>
            <w:t>3</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"_Toc224308762" </w:instrText>
          </w:r>
          <w:r>
            <w:fldChar w:fldCharType="separate"/>
          </w:r>
          <w:r>
            <w:rPr>
              <w:rStyle w:val="26"/>
              <w:rFonts w:hint="eastAsia" w:ascii="Times New Roman" w:hAnsi="Times New Roman" w:eastAsia="黑体" w:cs="Times New Roman"/>
            </w:rPr>
            <w:t>6 基本要求</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_Toc224308762 \h </w:instrText>
          </w:r>
          <w:r>
            <w:rPr>
              <w:rFonts w:hint="eastAsia" w:ascii="Times New Roman" w:hAnsi="Times New Roman" w:cs="Times New Roman"/>
            </w:rPr>
            <w:fldChar w:fldCharType="separate"/>
          </w:r>
          <w:r>
            <w:rPr>
              <w:rFonts w:hint="eastAsia" w:ascii="Times New Roman" w:hAnsi="Times New Roman" w:cs="Times New Roman"/>
            </w:rPr>
            <w:t>5</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"_Toc224308763" </w:instrText>
          </w:r>
          <w:r>
            <w:fldChar w:fldCharType="separate"/>
          </w:r>
          <w:r>
            <w:rPr>
              <w:rStyle w:val="26"/>
              <w:rFonts w:hint="eastAsia" w:ascii="Times New Roman" w:hAnsi="Times New Roman" w:eastAsia="黑体" w:cs="Times New Roman"/>
            </w:rPr>
            <w:t>7 减排量核算</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_Toc224308763 \h </w:instrText>
          </w:r>
          <w:r>
            <w:rPr>
              <w:rFonts w:hint="eastAsia" w:ascii="Times New Roman" w:hAnsi="Times New Roman" w:cs="Times New Roman"/>
            </w:rPr>
            <w:fldChar w:fldCharType="separate"/>
          </w:r>
          <w:r>
            <w:rPr>
              <w:rFonts w:hint="eastAsia" w:ascii="Times New Roman" w:hAnsi="Times New Roman" w:cs="Times New Roman"/>
            </w:rPr>
            <w:t>5</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"_Toc224308764" </w:instrText>
          </w:r>
          <w:r>
            <w:fldChar w:fldCharType="separate"/>
          </w:r>
          <w:r>
            <w:rPr>
              <w:rStyle w:val="26"/>
              <w:rFonts w:hint="eastAsia" w:ascii="Times New Roman" w:hAnsi="Times New Roman" w:eastAsia="黑体" w:cs="Times New Roman"/>
            </w:rPr>
            <w:t>8 数据来源与监测</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_Toc224308764 \h </w:instrText>
          </w:r>
          <w:r>
            <w:rPr>
              <w:rFonts w:hint="eastAsia" w:ascii="Times New Roman" w:hAnsi="Times New Roman" w:cs="Times New Roman"/>
            </w:rPr>
            <w:fldChar w:fldCharType="separate"/>
          </w:r>
          <w:r>
            <w:rPr>
              <w:rFonts w:hint="eastAsia" w:ascii="Times New Roman" w:hAnsi="Times New Roman" w:cs="Times New Roman"/>
            </w:rPr>
            <w:t>7</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"_Toc224308765" </w:instrText>
          </w:r>
          <w:r>
            <w:fldChar w:fldCharType="separate"/>
          </w:r>
          <w:r>
            <w:rPr>
              <w:rStyle w:val="26"/>
              <w:rFonts w:hint="eastAsia" w:ascii="Times New Roman" w:hAnsi="Times New Roman" w:eastAsia="黑体" w:cs="Times New Roman"/>
            </w:rPr>
            <w:t>9 编制单位</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_Toc224308765 \h </w:instrText>
          </w:r>
          <w:r>
            <w:rPr>
              <w:rFonts w:hint="eastAsia" w:ascii="Times New Roman" w:hAnsi="Times New Roman" w:cs="Times New Roman"/>
            </w:rPr>
            <w:fldChar w:fldCharType="separate"/>
          </w:r>
          <w:r>
            <w:rPr>
              <w:rFonts w:hint="eastAsia" w:ascii="Times New Roman" w:hAnsi="Times New Roman" w:cs="Times New Roman"/>
            </w:rPr>
            <w:t>9</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"_Toc224308766" </w:instrText>
          </w:r>
          <w:r>
            <w:fldChar w:fldCharType="separate"/>
          </w:r>
          <w:r>
            <w:rPr>
              <w:rStyle w:val="26"/>
              <w:rFonts w:hint="eastAsia" w:ascii="Times New Roman" w:hAnsi="Times New Roman" w:eastAsia="黑体" w:cs="Times New Roman"/>
              <w:kern w:val="36"/>
            </w:rPr>
            <w:t>附  录A</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_Toc224308766 \h </w:instrText>
          </w:r>
          <w:r>
            <w:rPr>
              <w:rFonts w:hint="eastAsia" w:ascii="Times New Roman" w:hAnsi="Times New Roman" w:cs="Times New Roman"/>
            </w:rPr>
            <w:fldChar w:fldCharType="separate"/>
          </w:r>
          <w:r>
            <w:rPr>
              <w:rFonts w:hint="eastAsia" w:ascii="Times New Roman" w:hAnsi="Times New Roman" w:cs="Times New Roman"/>
            </w:rPr>
            <w:t>10</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sz w:val="22"/>
              <w:szCs w:val="24"/>
              <w14:ligatures w14:val="standardContextual"/>
            </w:rPr>
          </w:pPr>
          <w:r>
            <w:fldChar w:fldCharType="begin"/>
          </w:r>
          <w:r>
            <w:instrText xml:space="preserve"> HYPERLINK \l "_Toc224308767" </w:instrText>
          </w:r>
          <w:r>
            <w:fldChar w:fldCharType="separate"/>
          </w:r>
          <w:r>
            <w:rPr>
              <w:rStyle w:val="26"/>
              <w:rFonts w:hint="eastAsia" w:ascii="Times New Roman" w:hAnsi="Times New Roman" w:eastAsia="黑体" w:cs="Times New Roman"/>
              <w:kern w:val="36"/>
            </w:rPr>
            <w:t>附  录B</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_Toc224308767 \h </w:instrText>
          </w:r>
          <w:r>
            <w:rPr>
              <w:rFonts w:hint="eastAsia" w:ascii="Times New Roman" w:hAnsi="Times New Roman" w:cs="Times New Roman"/>
            </w:rPr>
            <w:fldChar w:fldCharType="separate"/>
          </w:r>
          <w:r>
            <w:rPr>
              <w:rFonts w:hint="eastAsia" w:ascii="Times New Roman" w:hAnsi="Times New Roman" w:cs="Times New Roman"/>
            </w:rPr>
            <w:t>11</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17"/>
            <w:tabs>
              <w:tab w:val="right" w:leader="dot" w:pos="8296"/>
            </w:tabs>
            <w:spacing w:line="360" w:lineRule="auto"/>
            <w:rPr>
              <w:rFonts w:hint="eastAsia" w:ascii="Times New Roman" w:hAnsi="Times New Roman" w:cs="Times New Roman" w:eastAsiaTheme="minorEastAsia"/>
              <w:sz w:val="22"/>
              <w:szCs w:val="24"/>
              <w:lang w:val="en-US" w:eastAsia="zh-CN"/>
              <w14:ligatures w14:val="standardContextual"/>
            </w:rPr>
          </w:pPr>
          <w:r>
            <w:fldChar w:fldCharType="begin"/>
          </w:r>
          <w:r>
            <w:instrText xml:space="preserve"> HYPERLINK \l "_Toc224308768" </w:instrText>
          </w:r>
          <w:r>
            <w:fldChar w:fldCharType="separate"/>
          </w:r>
          <w:r>
            <w:rPr>
              <w:rStyle w:val="26"/>
              <w:rFonts w:hint="eastAsia" w:ascii="Times New Roman" w:hAnsi="Times New Roman" w:eastAsia="黑体" w:cs="Times New Roman"/>
              <w:kern w:val="36"/>
            </w:rPr>
            <w:t>附  录C</w:t>
          </w:r>
          <w:r>
            <w:rPr>
              <w:rFonts w:hint="eastAsia" w:ascii="Times New Roman" w:hAnsi="Times New Roman" w:cs="Times New Roman"/>
            </w:rPr>
            <w:tab/>
          </w:r>
          <w:r>
            <w:rPr>
              <w:rFonts w:hint="eastAsia" w:ascii="Times New Roman" w:hAnsi="Times New Roman" w:cs="Times New Roman"/>
              <w:lang w:val="en-US" w:eastAsia="zh-CN"/>
            </w:rPr>
            <w:t>1</w:t>
          </w:r>
          <w:r>
            <w:rPr>
              <w:rFonts w:hint="eastAsia" w:ascii="Times New Roman" w:hAnsi="Times New Roman" w:cs="Times New Roman"/>
            </w:rPr>
            <w:fldChar w:fldCharType="end"/>
          </w:r>
          <w:r>
            <w:rPr>
              <w:rFonts w:hint="eastAsia" w:ascii="Times New Roman" w:hAnsi="Times New Roman" w:cs="Times New Roman"/>
              <w:lang w:val="en-US" w:eastAsia="zh-CN"/>
            </w:rPr>
            <w:t>2</w:t>
          </w:r>
        </w:p>
        <w:p>
          <w:pPr>
            <w:pStyle w:val="17"/>
            <w:tabs>
              <w:tab w:val="right" w:leader="dot" w:pos="8296"/>
            </w:tabs>
            <w:spacing w:line="360" w:lineRule="auto"/>
            <w:rPr>
              <w:rFonts w:hint="eastAsia" w:ascii="Times New Roman" w:hAnsi="Times New Roman" w:cs="Times New Roman" w:eastAsiaTheme="minorEastAsia"/>
              <w:sz w:val="22"/>
              <w:szCs w:val="24"/>
              <w:lang w:val="en-US" w:eastAsia="zh-CN"/>
              <w14:ligatures w14:val="standardContextual"/>
            </w:rPr>
          </w:pPr>
          <w:r>
            <w:fldChar w:fldCharType="begin"/>
          </w:r>
          <w:r>
            <w:instrText xml:space="preserve"> HYPERLINK \l "_Toc224308769" </w:instrText>
          </w:r>
          <w:r>
            <w:fldChar w:fldCharType="separate"/>
          </w:r>
          <w:r>
            <w:rPr>
              <w:rStyle w:val="26"/>
              <w:rFonts w:hint="eastAsia" w:ascii="Times New Roman" w:hAnsi="Times New Roman" w:eastAsia="黑体" w:cs="Times New Roman"/>
              <w:kern w:val="36"/>
            </w:rPr>
            <w:t>附  录D</w:t>
          </w:r>
          <w:r>
            <w:rPr>
              <w:rFonts w:hint="eastAsia" w:ascii="Times New Roman" w:hAnsi="Times New Roman" w:cs="Times New Roman"/>
            </w:rPr>
            <w:tab/>
          </w:r>
          <w:r>
            <w:rPr>
              <w:rFonts w:hint="eastAsia" w:ascii="Times New Roman" w:hAnsi="Times New Roman" w:cs="Times New Roman"/>
              <w:lang w:val="en-US" w:eastAsia="zh-CN"/>
            </w:rPr>
            <w:t>1</w:t>
          </w:r>
          <w:r>
            <w:rPr>
              <w:rFonts w:hint="eastAsia" w:ascii="Times New Roman" w:hAnsi="Times New Roman" w:cs="Times New Roman"/>
            </w:rPr>
            <w:fldChar w:fldCharType="end"/>
          </w:r>
          <w:r>
            <w:rPr>
              <w:rFonts w:hint="eastAsia" w:ascii="Times New Roman" w:hAnsi="Times New Roman" w:cs="Times New Roman"/>
              <w:lang w:val="en-US" w:eastAsia="zh-CN"/>
            </w:rPr>
            <w:t>3</w:t>
          </w:r>
        </w:p>
        <w:p>
          <w:pPr>
            <w:pStyle w:val="17"/>
            <w:widowControl/>
            <w:tabs>
              <w:tab w:val="left" w:pos="440"/>
              <w:tab w:val="right" w:leader="dot" w:pos="8296"/>
            </w:tabs>
            <w:spacing w:after="100" w:line="360" w:lineRule="auto"/>
            <w:jc w:val="left"/>
            <w:rPr>
              <w:rFonts w:hint="eastAsia" w:ascii="宋体" w:hAnsi="宋体" w:eastAsia="宋体"/>
            </w:rPr>
            <w:sectPr>
              <w:footerReference r:id="rId4" w:type="default"/>
              <w:pgSz w:w="11906" w:h="16838"/>
              <w:pgMar w:top="1440" w:right="1800" w:bottom="1440" w:left="1800" w:header="851" w:footer="992" w:gutter="0"/>
              <w:pgNumType w:start="1"/>
              <w:cols w:space="720" w:num="1"/>
              <w:docGrid w:type="lines" w:linePitch="312" w:charSpace="0"/>
            </w:sectPr>
          </w:pPr>
          <w:r>
            <w:rPr>
              <w:rStyle w:val="26"/>
              <w:rFonts w:hint="eastAsia" w:ascii="Times New Roman" w:hAnsi="Times New Roman" w:eastAsia="黑体" w:cs="Times New Roman"/>
              <w:kern w:val="0"/>
              <w:sz w:val="22"/>
            </w:rPr>
            <w:fldChar w:fldCharType="end"/>
          </w:r>
        </w:p>
      </w:sdtContent>
    </w:sdt>
    <w:p>
      <w:pPr>
        <w:pStyle w:val="41"/>
        <w:spacing w:before="156" w:beforeLines="50" w:after="156" w:afterLines="50" w:line="480" w:lineRule="auto"/>
        <w:ind w:left="425" w:hanging="425"/>
        <w:contextualSpacing w:val="0"/>
        <w:outlineLvl w:val="0"/>
        <w:rPr>
          <w:rFonts w:hint="eastAsia" w:ascii="黑体" w:hAnsi="黑体" w:eastAsia="黑体" w:cs="Times New Roman"/>
          <w:b/>
          <w:bCs/>
          <w:szCs w:val="21"/>
        </w:rPr>
      </w:pPr>
      <w:bookmarkStart w:id="0" w:name="_Toc223427436"/>
      <w:bookmarkStart w:id="1" w:name="_Toc224308757"/>
      <w:r>
        <w:rPr>
          <w:rFonts w:hint="eastAsia" w:ascii="黑体" w:hAnsi="黑体" w:eastAsia="黑体" w:cs="Times New Roman"/>
          <w:b/>
          <w:bCs/>
          <w:szCs w:val="21"/>
        </w:rPr>
        <w:t>1 引言</w:t>
      </w:r>
      <w:bookmarkEnd w:id="0"/>
      <w:bookmarkEnd w:id="1"/>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市政道路和公路功能照明是城市有序运行的关键公共基础设施，由于其覆盖面大，因此能源消耗高，具有节能减排潜力。</w:t>
      </w:r>
      <w:r>
        <w:rPr>
          <w:rFonts w:ascii="宋体" w:hAnsi="宋体" w:eastAsia="宋体" w:cs="Times New Roman"/>
          <w:kern w:val="0"/>
          <w:szCs w:val="21"/>
        </w:rPr>
        <w:t>LED路灯因其环保、高效、寿命长及灵活性等优点，已成为照明节能改造的</w:t>
      </w:r>
      <w:r>
        <w:rPr>
          <w:rFonts w:hint="eastAsia" w:ascii="宋体" w:hAnsi="宋体" w:eastAsia="宋体" w:cs="Times New Roman"/>
          <w:kern w:val="0"/>
          <w:szCs w:val="21"/>
        </w:rPr>
        <w:t>普遍</w:t>
      </w:r>
      <w:r>
        <w:rPr>
          <w:rFonts w:ascii="宋体" w:hAnsi="宋体" w:eastAsia="宋体" w:cs="Times New Roman"/>
          <w:kern w:val="0"/>
          <w:szCs w:val="21"/>
        </w:rPr>
        <w:t>选择，上海市通过实施道路照明节能改造三年行动计划</w:t>
      </w:r>
      <w:r>
        <w:rPr>
          <w:rFonts w:hint="eastAsia" w:ascii="宋体" w:hAnsi="宋体" w:eastAsia="宋体" w:cs="Times New Roman"/>
          <w:kern w:val="0"/>
          <w:szCs w:val="21"/>
        </w:rPr>
        <w:t>（2021-2023年）</w:t>
      </w:r>
      <w:r>
        <w:rPr>
          <w:rFonts w:ascii="宋体" w:hAnsi="宋体" w:eastAsia="宋体" w:cs="Times New Roman"/>
          <w:kern w:val="0"/>
          <w:szCs w:val="21"/>
        </w:rPr>
        <w:t>取得了显著成效，</w:t>
      </w:r>
      <w:r>
        <w:rPr>
          <w:rFonts w:hint="eastAsia" w:ascii="宋体" w:hAnsi="宋体" w:eastAsia="宋体" w:cs="Times New Roman"/>
          <w:kern w:val="0"/>
          <w:szCs w:val="21"/>
        </w:rPr>
        <w:t>截至2024年，全市LED照明占比由2021年的21.9%提升至83.9%。</w:t>
      </w:r>
      <w:r>
        <w:rPr>
          <w:rFonts w:ascii="宋体" w:hAnsi="宋体" w:eastAsia="宋体" w:cs="Times New Roman"/>
          <w:kern w:val="0"/>
          <w:szCs w:val="21"/>
        </w:rPr>
        <w:t>在现有改造基础上加装智能调光系统，可依据交通流量、时段、天气等动态调节亮度，在保障安全照明的前提下</w:t>
      </w:r>
      <w:r>
        <w:rPr>
          <w:rFonts w:hint="eastAsia" w:ascii="宋体" w:hAnsi="宋体" w:eastAsia="宋体" w:cs="Times New Roman"/>
          <w:kern w:val="0"/>
          <w:szCs w:val="21"/>
        </w:rPr>
        <w:t>进一步</w:t>
      </w:r>
      <w:r>
        <w:rPr>
          <w:rFonts w:ascii="宋体" w:hAnsi="宋体" w:eastAsia="宋体" w:cs="Times New Roman"/>
          <w:kern w:val="0"/>
          <w:szCs w:val="21"/>
        </w:rPr>
        <w:t>释放节能潜力。</w:t>
      </w:r>
      <w:r>
        <w:rPr>
          <w:rFonts w:hint="eastAsia" w:ascii="宋体" w:hAnsi="宋体" w:eastAsia="宋体" w:cs="Times New Roman"/>
          <w:kern w:val="0"/>
          <w:szCs w:val="21"/>
        </w:rPr>
        <w:t>前期LED灯更换过程中已</w:t>
      </w:r>
      <w:r>
        <w:rPr>
          <w:rFonts w:ascii="宋体" w:hAnsi="宋体" w:eastAsia="宋体" w:cs="Times New Roman"/>
          <w:kern w:val="0"/>
          <w:szCs w:val="21"/>
        </w:rPr>
        <w:t>预留智能单灯控制器接口，为后续</w:t>
      </w:r>
      <w:r>
        <w:rPr>
          <w:rFonts w:hint="eastAsia" w:ascii="宋体" w:hAnsi="宋体" w:eastAsia="宋体" w:cs="Times New Roman"/>
          <w:kern w:val="0"/>
          <w:szCs w:val="21"/>
        </w:rPr>
        <w:t>智能调光</w:t>
      </w:r>
      <w:r>
        <w:rPr>
          <w:rFonts w:ascii="宋体" w:hAnsi="宋体" w:eastAsia="宋体" w:cs="Times New Roman"/>
          <w:kern w:val="0"/>
          <w:szCs w:val="21"/>
        </w:rPr>
        <w:t>奠定技术基础</w:t>
      </w:r>
      <w:r>
        <w:rPr>
          <w:rFonts w:hint="eastAsia" w:ascii="宋体" w:hAnsi="宋体" w:eastAsia="宋体" w:cs="Times New Roman"/>
          <w:kern w:val="0"/>
          <w:szCs w:val="21"/>
        </w:rPr>
        <w:t>，但目前智能调光技术应用还处于起步阶段，在全市市政道路与公路功能照明领域的覆盖率不足5%。</w:t>
      </w:r>
      <w:r>
        <w:rPr>
          <w:rFonts w:ascii="宋体" w:hAnsi="宋体" w:eastAsia="宋体" w:cs="Times New Roman"/>
          <w:kern w:val="0"/>
          <w:szCs w:val="21"/>
        </w:rPr>
        <w:t>本方法学旨在鼓励</w:t>
      </w:r>
      <w:r>
        <w:rPr>
          <w:rFonts w:hint="eastAsia" w:ascii="宋体" w:hAnsi="宋体" w:eastAsia="宋体" w:cs="Times New Roman"/>
          <w:kern w:val="0"/>
          <w:szCs w:val="21"/>
        </w:rPr>
        <w:t>市政道路和公路功能照明运营单位</w:t>
      </w:r>
      <w:r>
        <w:rPr>
          <w:rFonts w:ascii="宋体" w:hAnsi="宋体" w:eastAsia="宋体" w:cs="Times New Roman"/>
          <w:kern w:val="0"/>
          <w:szCs w:val="21"/>
        </w:rPr>
        <w:t>充分利用智能调光技术，实现照明系统的精细化管理和优化运行。</w:t>
      </w:r>
    </w:p>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2" w:name="_Toc224308758"/>
      <w:bookmarkStart w:id="3" w:name="_Toc223427437"/>
      <w:r>
        <w:rPr>
          <w:rFonts w:hint="eastAsia" w:ascii="黑体" w:hAnsi="黑体" w:eastAsia="黑体" w:cs="Times New Roman"/>
          <w:b/>
          <w:bCs/>
          <w:szCs w:val="21"/>
        </w:rPr>
        <w:t>2 适用条件</w:t>
      </w:r>
      <w:bookmarkEnd w:id="2"/>
      <w:bookmarkEnd w:id="3"/>
    </w:p>
    <w:p>
      <w:pPr>
        <w:widowControl/>
        <w:spacing w:line="360" w:lineRule="auto"/>
        <w:ind w:firstLine="420" w:firstLineChars="200"/>
        <w:rPr>
          <w:rFonts w:hint="eastAsia" w:ascii="宋体" w:hAnsi="宋体" w:eastAsia="宋体" w:cs="Times New Roman"/>
          <w:kern w:val="0"/>
          <w:szCs w:val="21"/>
        </w:rPr>
      </w:pPr>
      <w:r>
        <w:rPr>
          <w:rFonts w:ascii="宋体" w:hAnsi="宋体" w:eastAsia="宋体" w:cs="Times New Roman"/>
          <w:kern w:val="0"/>
          <w:szCs w:val="21"/>
        </w:rPr>
        <w:t>本方法学适用以下条件：</w:t>
      </w:r>
    </w:p>
    <w:p>
      <w:pPr>
        <w:widowControl/>
        <w:numPr>
          <w:ilvl w:val="0"/>
          <w:numId w:val="1"/>
        </w:numPr>
        <w:tabs>
          <w:tab w:val="left" w:pos="709"/>
          <w:tab w:val="clear" w:pos="312"/>
        </w:tabs>
        <w:spacing w:line="360" w:lineRule="auto"/>
        <w:ind w:left="707" w:leftChars="203" w:hanging="281" w:hangingChars="134"/>
        <w:rPr>
          <w:rFonts w:hint="eastAsia" w:ascii="宋体" w:hAnsi="宋体" w:eastAsia="宋体" w:cs="Times New Roman"/>
          <w:kern w:val="0"/>
          <w:szCs w:val="21"/>
        </w:rPr>
      </w:pPr>
      <w:r>
        <w:rPr>
          <w:rFonts w:hint="eastAsia" w:ascii="宋体" w:hAnsi="宋体" w:eastAsia="宋体" w:cs="Times New Roman"/>
          <w:kern w:val="0"/>
          <w:szCs w:val="21"/>
        </w:rPr>
        <w:t>上海市市域范围内市政道路和公路功能照明系统中，在满足路面照明标准的</w:t>
      </w:r>
      <w:r>
        <w:rPr>
          <w:rFonts w:hint="eastAsia" w:ascii="宋体" w:hAnsi="宋体" w:eastAsia="宋体" w:cs="Times New Roman"/>
          <w:kern w:val="0"/>
          <w:szCs w:val="21"/>
          <w:lang w:eastAsia="zh-CN"/>
        </w:rPr>
        <w:t>前提下</w:t>
      </w:r>
      <w:r>
        <w:rPr>
          <w:rFonts w:hint="eastAsia" w:ascii="宋体" w:hAnsi="宋体" w:eastAsia="宋体" w:cs="Times New Roman"/>
          <w:kern w:val="0"/>
          <w:szCs w:val="21"/>
        </w:rPr>
        <w:t>，</w:t>
      </w:r>
      <w:bookmarkStart w:id="4" w:name="_Hlk203139511"/>
      <w:r>
        <w:rPr>
          <w:rFonts w:hint="eastAsia" w:ascii="宋体" w:hAnsi="宋体" w:eastAsia="宋体" w:cs="Times New Roman"/>
          <w:kern w:val="0"/>
          <w:szCs w:val="21"/>
        </w:rPr>
        <w:t>在高效能灯具上加装路灯智能单灯控制器，通过照明管理平台智能调节灯具亮度</w:t>
      </w:r>
      <w:bookmarkEnd w:id="4"/>
      <w:r>
        <w:rPr>
          <w:rFonts w:hint="eastAsia" w:ascii="宋体" w:hAnsi="宋体" w:eastAsia="宋体" w:cs="Times New Roman"/>
          <w:kern w:val="0"/>
          <w:szCs w:val="21"/>
        </w:rPr>
        <w:t>的项目。</w:t>
      </w:r>
    </w:p>
    <w:p>
      <w:pPr>
        <w:widowControl/>
        <w:numPr>
          <w:ilvl w:val="0"/>
          <w:numId w:val="1"/>
        </w:numPr>
        <w:tabs>
          <w:tab w:val="left" w:pos="709"/>
          <w:tab w:val="clear" w:pos="312"/>
        </w:tabs>
        <w:spacing w:line="360" w:lineRule="auto"/>
        <w:ind w:left="707" w:leftChars="203" w:hanging="281" w:hangingChars="134"/>
        <w:rPr>
          <w:rFonts w:hint="eastAsia" w:ascii="宋体" w:hAnsi="宋体" w:eastAsia="宋体" w:cs="Times New Roman"/>
          <w:kern w:val="0"/>
          <w:szCs w:val="21"/>
        </w:rPr>
      </w:pPr>
      <w:r>
        <w:rPr>
          <w:rFonts w:hint="eastAsia" w:ascii="宋体" w:hAnsi="宋体" w:eastAsia="宋体" w:cs="Times New Roman"/>
          <w:kern w:val="0"/>
          <w:szCs w:val="21"/>
        </w:rPr>
        <w:t>项目中采用的LED灯具达到《道路和隧道照明用LED灯具能效限定值及能效等级》（GB 37478-2025）中1级能效等级光效规定值，道路照明指标应满足《道路照明工程建设技术</w:t>
      </w:r>
      <w:r>
        <w:rPr>
          <w:rFonts w:hint="eastAsia" w:ascii="宋体" w:hAnsi="宋体" w:eastAsia="宋体" w:cs="Times New Roman"/>
          <w:kern w:val="0"/>
          <w:szCs w:val="21"/>
          <w:lang w:val="en-US" w:eastAsia="zh-CN"/>
        </w:rPr>
        <w:t xml:space="preserve"> </w:t>
      </w:r>
      <w:r>
        <w:rPr>
          <w:rFonts w:hint="eastAsia" w:ascii="宋体" w:hAnsi="宋体" w:eastAsia="宋体" w:cs="Times New Roman"/>
          <w:kern w:val="0"/>
          <w:szCs w:val="21"/>
        </w:rPr>
        <w:t>标准》（DG/TJ08-2214-2024）的照明标准要求，且道路照明功率密度（LPD）值应满足节能标准（见附录A）要求；</w:t>
      </w:r>
    </w:p>
    <w:p>
      <w:pPr>
        <w:widowControl/>
        <w:numPr>
          <w:ilvl w:val="0"/>
          <w:numId w:val="1"/>
        </w:numPr>
        <w:tabs>
          <w:tab w:val="left" w:pos="709"/>
          <w:tab w:val="clear" w:pos="312"/>
        </w:tabs>
        <w:spacing w:line="360" w:lineRule="auto"/>
        <w:ind w:left="707" w:leftChars="203" w:hanging="281" w:hangingChars="134"/>
        <w:rPr>
          <w:rFonts w:hint="eastAsia" w:ascii="宋体" w:hAnsi="宋体" w:eastAsia="宋体"/>
        </w:rPr>
      </w:pPr>
      <w:r>
        <w:rPr>
          <w:rFonts w:hint="eastAsia" w:ascii="宋体" w:hAnsi="宋体" w:eastAsia="宋体" w:cs="Times New Roman"/>
          <w:kern w:val="0"/>
          <w:szCs w:val="21"/>
        </w:rPr>
        <w:t>项目须依托照明管理平台实施LED灯具智能调光、数据统计等功能；</w:t>
      </w:r>
    </w:p>
    <w:p>
      <w:pPr>
        <w:widowControl/>
        <w:numPr>
          <w:ilvl w:val="0"/>
          <w:numId w:val="1"/>
        </w:numPr>
        <w:tabs>
          <w:tab w:val="left" w:pos="709"/>
          <w:tab w:val="clear" w:pos="312"/>
        </w:tabs>
        <w:spacing w:line="360" w:lineRule="auto"/>
        <w:ind w:left="707" w:leftChars="203" w:hanging="281" w:hangingChars="134"/>
        <w:rPr>
          <w:rFonts w:hint="eastAsia" w:ascii="宋体" w:hAnsi="宋体" w:eastAsia="宋体"/>
        </w:rPr>
      </w:pPr>
      <w:r>
        <w:rPr>
          <w:rFonts w:hint="eastAsia" w:ascii="宋体" w:hAnsi="宋体" w:eastAsia="宋体" w:cs="Times New Roman"/>
          <w:kern w:val="0"/>
          <w:szCs w:val="21"/>
        </w:rPr>
        <w:t>项目可以包含多个控制箱，每个控制箱内须安装有独立的、可连续监测和定期记录照明回路能耗数据的电能计量装置；</w:t>
      </w:r>
    </w:p>
    <w:p>
      <w:pPr>
        <w:widowControl/>
        <w:numPr>
          <w:ilvl w:val="0"/>
          <w:numId w:val="1"/>
        </w:numPr>
        <w:tabs>
          <w:tab w:val="left" w:pos="709"/>
          <w:tab w:val="clear" w:pos="312"/>
        </w:tabs>
        <w:spacing w:line="360" w:lineRule="auto"/>
        <w:ind w:left="707" w:leftChars="203" w:hanging="281" w:hangingChars="134"/>
        <w:rPr>
          <w:rFonts w:hint="eastAsia" w:ascii="宋体" w:hAnsi="宋体" w:eastAsia="宋体"/>
        </w:rPr>
      </w:pPr>
      <w:r>
        <w:rPr>
          <w:rFonts w:hint="eastAsia" w:ascii="宋体" w:hAnsi="宋体" w:eastAsia="宋体" w:cs="Times New Roman"/>
          <w:kern w:val="0"/>
          <w:szCs w:val="21"/>
        </w:rPr>
        <w:t>本方法学申请主体应为符合条件的市政道路和公路功能照明系统运营单位</w:t>
      </w:r>
      <w:r>
        <w:rPr>
          <w:rStyle w:val="27"/>
          <w:rFonts w:hint="eastAsia" w:ascii="宋体" w:hAnsi="宋体" w:eastAsia="宋体" w:cs="Times New Roman"/>
          <w:kern w:val="0"/>
        </w:rPr>
        <w:t>；</w:t>
      </w:r>
    </w:p>
    <w:p>
      <w:pPr>
        <w:widowControl/>
        <w:numPr>
          <w:ilvl w:val="0"/>
          <w:numId w:val="1"/>
        </w:numPr>
        <w:tabs>
          <w:tab w:val="left" w:pos="709"/>
          <w:tab w:val="clear" w:pos="312"/>
        </w:tabs>
        <w:spacing w:line="360" w:lineRule="auto"/>
        <w:ind w:left="707" w:leftChars="203" w:hanging="281" w:hangingChars="134"/>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项目用电来源必须</w:t>
      </w:r>
      <w:r>
        <w:rPr>
          <w:rFonts w:hint="eastAsia" w:ascii="宋体" w:hAnsi="宋体" w:eastAsia="宋体" w:cs="Times New Roman"/>
          <w:kern w:val="0"/>
          <w:szCs w:val="21"/>
          <w:highlight w:val="none"/>
          <w:lang w:eastAsia="zh-CN"/>
        </w:rPr>
        <w:t>全部</w:t>
      </w:r>
      <w:r>
        <w:rPr>
          <w:rFonts w:hint="eastAsia" w:ascii="宋体" w:hAnsi="宋体" w:eastAsia="宋体" w:cs="Times New Roman"/>
          <w:kern w:val="0"/>
          <w:szCs w:val="21"/>
          <w:highlight w:val="none"/>
        </w:rPr>
        <w:t>来自于国家电网上海市电力公司供应的市政电力。通过绿电交易、购买绿色电力证书或其他方式使用可再生能源电力的项目，不适用本方法学</w:t>
      </w:r>
      <w:r>
        <w:rPr>
          <w:rFonts w:hint="eastAsia" w:ascii="宋体" w:hAnsi="宋体" w:eastAsia="宋体" w:cs="Times New Roman"/>
          <w:kern w:val="0"/>
          <w:szCs w:val="21"/>
          <w:highlight w:val="none"/>
          <w:lang w:eastAsia="zh-CN"/>
        </w:rPr>
        <w:t>。</w:t>
      </w:r>
    </w:p>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5" w:name="_Toc223427438"/>
      <w:bookmarkStart w:id="6" w:name="_Toc224308759"/>
      <w:r>
        <w:rPr>
          <w:rFonts w:hint="eastAsia" w:ascii="黑体" w:hAnsi="黑体" w:eastAsia="黑体" w:cs="Times New Roman"/>
          <w:b/>
          <w:bCs/>
          <w:szCs w:val="21"/>
        </w:rPr>
        <w:t>3 规范性引用文件</w:t>
      </w:r>
      <w:bookmarkEnd w:id="5"/>
      <w:bookmarkEnd w:id="6"/>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下列文件中的内容通过文中的规范性引用而构成本方法学必不可少的条款。 其中， 注日期的引用文件，仅该日期对应的版本适用于本方法学；不注日期的引用文件，其最新版本（包括所有的修改单） 适用于本方法学。</w:t>
      </w:r>
    </w:p>
    <w:tbl>
      <w:tblPr>
        <w:tblStyle w:val="23"/>
        <w:tblW w:w="0" w:type="auto"/>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5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GB/T 1.1-2020</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标准化工作导则 第 1 部分： 标准化文件的结构和起草规则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GB 7000.1-2023</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灯具 第1部分：一般要求与试验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GB/T 26178-2010</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光通量的测量方法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GB/T 32150-2025</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工业企业温室气体排放核算和报告通则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GB/T 33760-2017</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基于项目的温室气体减排量评估技术规范 通用要求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GB/T 34923.4-2017</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路灯控制管理系统 第4部分：路灯控制器技术规范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GB 37478-2025</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道路和隧道照明用LED灯具能效限定值及能效等级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CJJ 45-2015</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宋体"/>
                <w:color w:val="000000"/>
                <w:kern w:val="0"/>
                <w:szCs w:val="21"/>
                <w:lang w:bidi="ar"/>
              </w:rPr>
              <w:t>城市道路照明设计标准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DL/T 448-2016</w:t>
            </w:r>
          </w:p>
        </w:tc>
        <w:tc>
          <w:tcPr>
            <w:tcW w:w="5744" w:type="dxa"/>
          </w:tcPr>
          <w:p>
            <w:pPr>
              <w:widowControl/>
              <w:spacing w:line="360" w:lineRule="auto"/>
              <w:rPr>
                <w:rFonts w:hint="eastAsia" w:ascii="宋体" w:hAnsi="宋体" w:eastAsia="宋体" w:cs="宋体"/>
                <w:color w:val="000000"/>
                <w:kern w:val="0"/>
                <w:szCs w:val="21"/>
                <w:lang w:bidi="ar"/>
              </w:rPr>
            </w:pPr>
            <w:r>
              <w:rPr>
                <w:rFonts w:hint="eastAsia" w:ascii="宋体" w:hAnsi="宋体" w:eastAsia="宋体" w:cs="Times New Roman"/>
                <w:kern w:val="0"/>
                <w:szCs w:val="21"/>
              </w:rPr>
              <w:t xml:space="preserve">电能计量装置技术管理规程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JJG 596-2012</w:t>
            </w:r>
          </w:p>
        </w:tc>
        <w:tc>
          <w:tcPr>
            <w:tcW w:w="5744" w:type="dxa"/>
          </w:tcPr>
          <w:p>
            <w:pPr>
              <w:widowControl/>
              <w:spacing w:line="360" w:lineRule="auto"/>
              <w:rPr>
                <w:rFonts w:hint="eastAsia" w:ascii="宋体" w:hAnsi="宋体" w:eastAsia="宋体" w:cs="宋体"/>
                <w:color w:val="000000"/>
                <w:kern w:val="0"/>
                <w:szCs w:val="21"/>
                <w:lang w:bidi="ar"/>
              </w:rPr>
            </w:pPr>
            <w:r>
              <w:rPr>
                <w:rFonts w:hint="eastAsia" w:ascii="宋体" w:hAnsi="宋体" w:eastAsia="宋体" w:cs="Times New Roman"/>
                <w:kern w:val="0"/>
                <w:szCs w:val="21"/>
              </w:rPr>
              <w:t>电子式交流电能表检定规程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JT/T 939.3-2023</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公路LED照明灯具 第3部分：公路室外LED照明灯具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26" w:type="dxa"/>
          </w:tcPr>
          <w:p>
            <w:pPr>
              <w:widowControl/>
              <w:spacing w:line="360" w:lineRule="auto"/>
              <w:rPr>
                <w:rFonts w:hint="eastAsia" w:ascii="宋体" w:hAnsi="宋体" w:eastAsia="宋体" w:cs="Times New Roman"/>
                <w:kern w:val="0"/>
                <w:szCs w:val="21"/>
              </w:rPr>
            </w:pPr>
            <w:r>
              <w:rPr>
                <w:rFonts w:ascii="宋体" w:hAnsi="宋体" w:eastAsia="宋体" w:cs="Times New Roman"/>
                <w:kern w:val="0"/>
                <w:szCs w:val="21"/>
              </w:rPr>
              <w:t>DG/TJ</w:t>
            </w:r>
            <w:r>
              <w:rPr>
                <w:rFonts w:hint="eastAsia" w:ascii="宋体" w:hAnsi="宋体" w:eastAsia="宋体" w:cs="Times New Roman"/>
                <w:kern w:val="0"/>
                <w:szCs w:val="21"/>
              </w:rPr>
              <w:t xml:space="preserve"> </w:t>
            </w:r>
            <w:r>
              <w:rPr>
                <w:rFonts w:ascii="宋体" w:hAnsi="宋体" w:eastAsia="宋体" w:cs="Times New Roman"/>
                <w:kern w:val="0"/>
                <w:szCs w:val="21"/>
              </w:rPr>
              <w:t>08-2214</w:t>
            </w:r>
            <w:r>
              <w:rPr>
                <w:rFonts w:hint="eastAsia" w:ascii="宋体" w:hAnsi="宋体" w:eastAsia="宋体" w:cs="Times New Roman"/>
                <w:kern w:val="0"/>
                <w:szCs w:val="21"/>
              </w:rPr>
              <w:t>-2024</w:t>
            </w:r>
          </w:p>
        </w:tc>
        <w:tc>
          <w:tcPr>
            <w:tcW w:w="5744" w:type="dxa"/>
          </w:tcPr>
          <w:p>
            <w:pPr>
              <w:widowControl/>
              <w:spacing w:line="360" w:lineRule="auto"/>
              <w:rPr>
                <w:rFonts w:hint="eastAsia" w:ascii="宋体" w:hAnsi="宋体" w:eastAsia="宋体" w:cs="Times New Roman"/>
                <w:kern w:val="0"/>
                <w:szCs w:val="21"/>
              </w:rPr>
            </w:pPr>
            <w:r>
              <w:rPr>
                <w:rFonts w:hint="eastAsia" w:ascii="宋体" w:hAnsi="宋体" w:eastAsia="宋体" w:cs="Times New Roman"/>
                <w:kern w:val="0"/>
                <w:szCs w:val="21"/>
              </w:rPr>
              <w:t>道路照明工程建设技术标准</w:t>
            </w:r>
          </w:p>
        </w:tc>
      </w:tr>
    </w:tbl>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7" w:name="_Toc224308760"/>
      <w:bookmarkStart w:id="8" w:name="_Toc223427439"/>
      <w:r>
        <w:rPr>
          <w:rFonts w:hint="eastAsia" w:ascii="黑体" w:hAnsi="黑体" w:eastAsia="黑体" w:cs="Times New Roman"/>
          <w:b/>
          <w:bCs/>
          <w:szCs w:val="21"/>
        </w:rPr>
        <w:t>4 术语与定义</w:t>
      </w:r>
      <w:bookmarkEnd w:id="7"/>
      <w:bookmarkEnd w:id="8"/>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4.1</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功能照明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功能照明是指通过人工光以保障人们出行和户外活动安全为目的的照明。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[来源：住建部令第4号 城市照明管理规定]</w:t>
      </w:r>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4.2</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市政道路</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在城市范围内，供车辆和行人通行的、具备一定技术条件和设施的道路。按照道路在道路网中的地位、交通功能以及对沿线建筑物和城市居民的服务功能等，分为快速路、主干路、次干路、支路。</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[来源：CJJ 45-2006，2.0.1，有修改]</w:t>
      </w:r>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4.3</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公路</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联结城镇、乡村，主要供汽车行驶的具备一定技术条件和设施的道路，按技术等级划分为高速公路、一级公路、二级公路、三级公路和四级公路。</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[来源：JTG B01-2014，3.1.1，有修改]</w:t>
      </w:r>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4.4</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LED灯具</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能分配、透出和转变一个或多个LED光源发出光线的一种器具，并包括支承、固定和保护光源必需的所有部件以及必需的电路辅助装置。</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 GB 7000.1</w:t>
      </w:r>
      <w:r>
        <w:rPr>
          <w:rFonts w:hint="eastAsia" w:ascii="宋体" w:hAnsi="宋体" w:eastAsia="宋体" w:cs="Times New Roman"/>
          <w:kern w:val="0"/>
          <w:szCs w:val="21"/>
          <w:lang w:eastAsia="zh-CN"/>
        </w:rPr>
        <w:t>，</w:t>
      </w:r>
      <w:r>
        <w:rPr>
          <w:rFonts w:hint="eastAsia" w:ascii="宋体" w:hAnsi="宋体" w:eastAsia="宋体" w:cs="Times New Roman"/>
          <w:kern w:val="0"/>
          <w:szCs w:val="21"/>
        </w:rPr>
        <w:t>1.2.1</w:t>
      </w:r>
      <w:r>
        <w:rPr>
          <w:rFonts w:hint="eastAsia" w:ascii="宋体" w:hAnsi="宋体" w:eastAsia="宋体" w:cs="Times New Roman"/>
          <w:kern w:val="0"/>
          <w:szCs w:val="21"/>
          <w:lang w:eastAsia="zh-CN"/>
        </w:rPr>
        <w:t>，</w:t>
      </w:r>
      <w:r>
        <w:rPr>
          <w:rFonts w:hint="eastAsia" w:ascii="宋体" w:hAnsi="宋体" w:eastAsia="宋体" w:cs="Times New Roman"/>
          <w:kern w:val="0"/>
          <w:szCs w:val="21"/>
        </w:rPr>
        <w:t>有修改]</w:t>
      </w:r>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4.5</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灯具能效</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在规定的使用条件下，灯具光通量与其输入功率之比，单位为流明/瓦（lm/W）。</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[来源：DG/TJ 08-2214，2.1.14]</w:t>
      </w:r>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4.6</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照明功率密度（LPD）</w:t>
      </w:r>
    </w:p>
    <w:p>
      <w:pPr>
        <w:widowControl/>
        <w:spacing w:line="360" w:lineRule="auto"/>
        <w:ind w:firstLine="420" w:firstLineChars="200"/>
        <w:rPr>
          <w:rFonts w:hint="eastAsia" w:ascii="宋体" w:hAnsi="宋体" w:eastAsia="宋体" w:cs="Times New Roman"/>
          <w:kern w:val="0"/>
          <w:szCs w:val="21"/>
          <w:lang w:eastAsia="zh-CN"/>
        </w:rPr>
      </w:pPr>
      <w:r>
        <w:rPr>
          <w:rFonts w:hint="eastAsia" w:ascii="宋体" w:hAnsi="宋体" w:eastAsia="宋体" w:cs="Times New Roman"/>
          <w:kern w:val="0"/>
          <w:szCs w:val="21"/>
        </w:rPr>
        <w:t>单位道路面积上配置的照明系统功率</w:t>
      </w:r>
      <w:r>
        <w:rPr>
          <w:rFonts w:hint="eastAsia" w:ascii="宋体" w:hAnsi="宋体" w:eastAsia="宋体" w:cs="Times New Roman"/>
          <w:kern w:val="0"/>
          <w:szCs w:val="21"/>
          <w:lang w:eastAsia="zh-CN"/>
        </w:rPr>
        <w:t>，</w:t>
      </w:r>
      <w:r>
        <w:rPr>
          <w:rFonts w:hint="eastAsia" w:ascii="宋体" w:hAnsi="宋体" w:eastAsia="宋体" w:cs="Times New Roman"/>
          <w:kern w:val="0"/>
          <w:szCs w:val="21"/>
        </w:rPr>
        <w:t>单位为瓦/平方米（W/㎡）</w:t>
      </w:r>
      <w:r>
        <w:rPr>
          <w:rFonts w:hint="eastAsia" w:ascii="宋体" w:hAnsi="宋体" w:eastAsia="宋体" w:cs="Times New Roman"/>
          <w:kern w:val="0"/>
          <w:szCs w:val="21"/>
          <w:lang w:eastAsia="zh-CN"/>
        </w:rPr>
        <w:t>。</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[来源：DG/TJ 08-2214，2.1.15]</w:t>
      </w:r>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4.7</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 xml:space="preserve">路灯智能单灯控制器 </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安装在灯杆或者灯具内部，实现单盏灯的开关灯动作、亮灯时间、亮度调节等智能控制与监测或个性化设置的设备。</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[来源：DB12/T 1202，3.1]</w:t>
      </w:r>
    </w:p>
    <w:p>
      <w:pPr>
        <w:pStyle w:val="41"/>
        <w:spacing w:line="480" w:lineRule="auto"/>
        <w:ind w:left="567" w:hanging="567"/>
        <w:contextualSpacing w:val="0"/>
        <w:rPr>
          <w:rFonts w:hint="eastAsia" w:ascii="黑体" w:hAnsi="黑体" w:eastAsia="黑体" w:cs="Times New Roman"/>
          <w:b/>
          <w:bCs/>
          <w:szCs w:val="21"/>
        </w:rPr>
      </w:pPr>
      <w:r>
        <w:rPr>
          <w:rFonts w:hint="eastAsia" w:ascii="黑体" w:hAnsi="黑体" w:eastAsia="黑体" w:cs="Times New Roman"/>
          <w:b/>
          <w:bCs/>
          <w:szCs w:val="21"/>
        </w:rPr>
        <w:t>4.8</w:t>
      </w:r>
    </w:p>
    <w:p>
      <w:pPr>
        <w:pStyle w:val="41"/>
        <w:spacing w:line="360" w:lineRule="auto"/>
        <w:ind w:left="425"/>
        <w:contextualSpacing w:val="0"/>
        <w:rPr>
          <w:rFonts w:ascii="Times New Roman" w:hAnsi="Times New Roman" w:eastAsia="黑体" w:cs="Times New Roman"/>
          <w:b/>
          <w:bCs/>
          <w:szCs w:val="21"/>
        </w:rPr>
      </w:pPr>
      <w:r>
        <w:rPr>
          <w:rFonts w:hint="eastAsia" w:ascii="Times New Roman" w:hAnsi="Times New Roman" w:eastAsia="黑体" w:cs="Times New Roman"/>
          <w:b/>
          <w:bCs/>
          <w:szCs w:val="21"/>
        </w:rPr>
        <w:t>功率因数</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周期状态下，有功功率的绝对值与视在功率的比值。</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[来源：GB/T 2900.74-2008，131-11-46]</w:t>
      </w:r>
    </w:p>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9" w:name="_Toc223427440"/>
      <w:bookmarkStart w:id="10" w:name="_Toc224308761"/>
      <w:r>
        <w:rPr>
          <w:rFonts w:hint="eastAsia" w:ascii="黑体" w:hAnsi="黑体" w:eastAsia="黑体" w:cs="Times New Roman"/>
          <w:b/>
          <w:bCs/>
          <w:szCs w:val="21"/>
        </w:rPr>
        <w:t>5 核算边界</w:t>
      </w:r>
      <w:bookmarkEnd w:id="9"/>
      <w:bookmarkEnd w:id="10"/>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5.1 项目边界</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核算边界的空间范围为项目发生的地理边界，具体为上海市行政区域范围内安装并运行的市政道路和公路功能照明系统。项目边界包括项目活动涉及的高效能照明灯具和智能照明控制系统。如图1所示。</w:t>
      </w:r>
      <w:r>
        <w:rPr>
          <w:rFonts w:ascii="宋体" w:hAnsi="宋体" w:eastAsia="宋体" w:cs="Times New Roman"/>
          <w:kern w:val="0"/>
          <w:szCs w:val="21"/>
        </w:rPr>
        <w:t xml:space="preserve"> </w:t>
      </w:r>
    </w:p>
    <w:p>
      <w:pPr>
        <w:widowControl/>
        <w:spacing w:line="360" w:lineRule="auto"/>
        <w:jc w:val="center"/>
        <w:rPr>
          <w:rFonts w:hint="eastAsia" w:ascii="宋体" w:hAnsi="宋体" w:eastAsia="宋体" w:cs="Times New Roman"/>
          <w:kern w:val="0"/>
          <w:szCs w:val="21"/>
        </w:rPr>
      </w:pPr>
      <w:r>
        <w:rPr>
          <w:rFonts w:ascii="宋体" w:hAnsi="宋体" w:eastAsia="宋体" w:cs="Times New Roman"/>
          <w:kern w:val="0"/>
          <w:szCs w:val="21"/>
        </w:rPr>
        <w:drawing>
          <wp:inline distT="0" distB="0" distL="0" distR="0">
            <wp:extent cx="4459605" cy="3540125"/>
            <wp:effectExtent l="0" t="0" r="0" b="3175"/>
            <wp:docPr id="1119638481"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19638481" name="图片 2"/>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4492592" cy="3566199"/>
                    </a:xfrm>
                    <a:prstGeom prst="rect">
                      <a:avLst/>
                    </a:prstGeom>
                    <a:noFill/>
                    <a:ln>
                      <a:noFill/>
                    </a:ln>
                  </pic:spPr>
                </pic:pic>
              </a:graphicData>
            </a:graphic>
          </wp:inline>
        </w:drawing>
      </w:r>
    </w:p>
    <w:p>
      <w:pPr>
        <w:pStyle w:val="12"/>
        <w:spacing w:line="360" w:lineRule="auto"/>
        <w:jc w:val="center"/>
        <w:rPr>
          <w:rFonts w:hint="eastAsia" w:ascii="黑体" w:hAnsi="黑体" w:eastAsia="黑体"/>
          <w:b/>
          <w:bCs/>
        </w:rPr>
      </w:pPr>
      <w:r>
        <w:rPr>
          <w:rFonts w:hint="eastAsia" w:ascii="黑体" w:hAnsi="黑体" w:eastAsia="黑体"/>
          <w:b/>
          <w:bCs/>
        </w:rPr>
        <w:t>图1 项目边界图</w:t>
      </w:r>
    </w:p>
    <w:p>
      <w:pPr>
        <w:ind w:firstLine="420" w:firstLineChars="200"/>
        <w:jc w:val="center"/>
        <w:rPr>
          <w:rFonts w:hint="eastAsia" w:ascii="宋体" w:hAnsi="宋体" w:eastAsia="宋体" w:cs="Times New Roman"/>
          <w:kern w:val="0"/>
          <w:szCs w:val="21"/>
        </w:rPr>
      </w:pPr>
      <w:r>
        <w:rPr>
          <w:rFonts w:hint="eastAsia" w:ascii="宋体" w:hAnsi="宋体" w:eastAsia="宋体" w:cs="Times New Roman"/>
          <w:kern w:val="0"/>
          <w:szCs w:val="21"/>
        </w:rPr>
        <w:t>（注：图中电能表为示意图，根据各照明回路情况设置1个或多个）</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5.2 项目寿命期和计入期</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5.2.1 项目寿命期</w:t>
      </w:r>
    </w:p>
    <w:p>
      <w:pPr>
        <w:widowControl/>
        <w:spacing w:line="360" w:lineRule="auto"/>
        <w:ind w:firstLine="420" w:firstLineChars="200"/>
        <w:rPr>
          <w:rFonts w:hint="eastAsia" w:ascii="宋体" w:hAnsi="宋体" w:eastAsia="宋体" w:cs="Times New Roman"/>
          <w:kern w:val="0"/>
          <w:szCs w:val="21"/>
        </w:rPr>
      </w:pPr>
      <w:bookmarkStart w:id="11" w:name="_Hlk203122507"/>
      <w:r>
        <w:rPr>
          <w:rFonts w:hint="eastAsia" w:ascii="宋体" w:hAnsi="宋体" w:eastAsia="宋体" w:cs="Times New Roman"/>
          <w:kern w:val="0"/>
          <w:szCs w:val="21"/>
        </w:rPr>
        <w:t>项目寿命期限的开始时间为该项目开始调光的日期，结束时间为照明系统不能满足相关标准规范要求的日期，或照明系统停止使用的日期，以两者中较早发生者为准。</w:t>
      </w:r>
    </w:p>
    <w:bookmarkEnd w:id="11"/>
    <w:p>
      <w:pPr>
        <w:widowControl/>
        <w:spacing w:line="360" w:lineRule="auto"/>
        <w:ind w:firstLine="420" w:firstLineChars="200"/>
        <w:rPr>
          <w:rFonts w:hint="eastAsia" w:ascii="宋体" w:hAnsi="宋体" w:eastAsia="宋体" w:cs="Times New Roman"/>
          <w:kern w:val="0"/>
          <w:szCs w:val="21"/>
        </w:rPr>
      </w:pPr>
      <w:r>
        <w:rPr>
          <w:rFonts w:hint="eastAsia" w:eastAsia="宋体"/>
        </w:rPr>
        <w:t>项目</w:t>
      </w:r>
      <w:r>
        <w:rPr>
          <w:rFonts w:hint="eastAsia" w:ascii="宋体" w:hAnsi="宋体" w:eastAsia="宋体" w:cs="Times New Roman"/>
          <w:kern w:val="0"/>
          <w:szCs w:val="21"/>
        </w:rPr>
        <w:t>开始日期以主管部门备案或发布的有关通知等相关证明材料的发布日期为准。</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5.2.2 项目计入期</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项目计入期为可申请项目减排量登记的时间期限，具体期限由本市生态环境主管部门另行规定。项目计入期须在项目寿命期限范围内。</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5.3 温室气体排放源</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 xml:space="preserve">核算边界内涉及的温室气体种类如表 1 所示： </w:t>
      </w:r>
    </w:p>
    <w:p>
      <w:pPr>
        <w:pStyle w:val="12"/>
        <w:spacing w:line="360" w:lineRule="auto"/>
        <w:jc w:val="center"/>
        <w:rPr>
          <w:rFonts w:hint="eastAsia" w:ascii="黑体" w:hAnsi="黑体" w:eastAsia="黑体"/>
          <w:b/>
          <w:bCs/>
        </w:rPr>
      </w:pPr>
      <w:r>
        <w:rPr>
          <w:rFonts w:hint="eastAsia" w:ascii="黑体" w:hAnsi="黑体" w:eastAsia="黑体"/>
          <w:b/>
          <w:bCs/>
        </w:rPr>
        <w:t>表1 项目边界内选择或不选择的温室气体种类以及排放源</w:t>
      </w:r>
    </w:p>
    <w:tbl>
      <w:tblPr>
        <w:tblStyle w:val="23"/>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1727"/>
        <w:gridCol w:w="1289"/>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681" w:type="dxa"/>
            <w:gridSpan w:val="2"/>
            <w:vAlign w:val="center"/>
          </w:tcPr>
          <w:p>
            <w:pPr>
              <w:kinsoku w:val="0"/>
              <w:overflowPunct w:val="0"/>
              <w:autoSpaceDE w:val="0"/>
              <w:autoSpaceDN w:val="0"/>
              <w:adjustRightInd w:val="0"/>
              <w:spacing w:before="26"/>
              <w:jc w:val="center"/>
              <w:rPr>
                <w:rFonts w:hint="eastAsia" w:ascii="宋体" w:hAnsi="宋体" w:eastAsia="宋体" w:cs="宋体"/>
                <w:b/>
                <w:bCs/>
                <w:kern w:val="0"/>
                <w:szCs w:val="21"/>
              </w:rPr>
            </w:pPr>
            <w:r>
              <w:rPr>
                <w:rFonts w:hint="eastAsia" w:ascii="宋体" w:hAnsi="宋体" w:eastAsia="宋体" w:cs="宋体"/>
                <w:b/>
                <w:bCs/>
                <w:kern w:val="0"/>
                <w:szCs w:val="21"/>
              </w:rPr>
              <w:t>温室气体排放源</w:t>
            </w:r>
          </w:p>
        </w:tc>
        <w:tc>
          <w:tcPr>
            <w:tcW w:w="1727" w:type="dxa"/>
            <w:vAlign w:val="center"/>
          </w:tcPr>
          <w:p>
            <w:pPr>
              <w:kinsoku w:val="0"/>
              <w:overflowPunct w:val="0"/>
              <w:autoSpaceDE w:val="0"/>
              <w:autoSpaceDN w:val="0"/>
              <w:adjustRightInd w:val="0"/>
              <w:spacing w:before="26"/>
              <w:ind w:right="96"/>
              <w:jc w:val="center"/>
              <w:rPr>
                <w:rFonts w:hint="eastAsia" w:ascii="宋体" w:hAnsi="宋体" w:eastAsia="宋体" w:cs="宋体"/>
                <w:b/>
                <w:bCs/>
                <w:kern w:val="0"/>
                <w:szCs w:val="21"/>
              </w:rPr>
            </w:pPr>
            <w:r>
              <w:rPr>
                <w:rFonts w:hint="eastAsia" w:ascii="宋体" w:hAnsi="宋体" w:eastAsia="宋体" w:cs="宋体"/>
                <w:b/>
                <w:bCs/>
                <w:kern w:val="0"/>
                <w:szCs w:val="21"/>
              </w:rPr>
              <w:t>温室气体种类</w:t>
            </w:r>
          </w:p>
        </w:tc>
        <w:tc>
          <w:tcPr>
            <w:tcW w:w="1289" w:type="dxa"/>
            <w:vAlign w:val="center"/>
          </w:tcPr>
          <w:p>
            <w:pPr>
              <w:kinsoku w:val="0"/>
              <w:overflowPunct w:val="0"/>
              <w:autoSpaceDE w:val="0"/>
              <w:autoSpaceDN w:val="0"/>
              <w:adjustRightInd w:val="0"/>
              <w:spacing w:before="26"/>
              <w:ind w:right="73"/>
              <w:jc w:val="center"/>
              <w:rPr>
                <w:rFonts w:hint="eastAsia" w:ascii="宋体" w:hAnsi="宋体" w:eastAsia="宋体" w:cs="宋体"/>
                <w:b/>
                <w:bCs/>
                <w:kern w:val="0"/>
                <w:szCs w:val="21"/>
              </w:rPr>
            </w:pPr>
            <w:r>
              <w:rPr>
                <w:rFonts w:hint="eastAsia" w:ascii="宋体" w:hAnsi="宋体" w:eastAsia="宋体" w:cs="宋体"/>
                <w:b/>
                <w:bCs/>
                <w:kern w:val="0"/>
                <w:szCs w:val="21"/>
              </w:rPr>
              <w:t>是否选择</w:t>
            </w:r>
          </w:p>
        </w:tc>
        <w:tc>
          <w:tcPr>
            <w:tcW w:w="1598" w:type="dxa"/>
            <w:vAlign w:val="center"/>
          </w:tcPr>
          <w:p>
            <w:pPr>
              <w:kinsoku w:val="0"/>
              <w:overflowPunct w:val="0"/>
              <w:autoSpaceDE w:val="0"/>
              <w:autoSpaceDN w:val="0"/>
              <w:adjustRightInd w:val="0"/>
              <w:spacing w:before="26"/>
              <w:ind w:right="109"/>
              <w:jc w:val="center"/>
              <w:rPr>
                <w:rFonts w:hint="eastAsia" w:ascii="宋体" w:hAnsi="宋体" w:eastAsia="宋体" w:cs="宋体"/>
                <w:b/>
                <w:bCs/>
                <w:kern w:val="0"/>
                <w:szCs w:val="21"/>
              </w:rPr>
            </w:pPr>
            <w:r>
              <w:rPr>
                <w:rFonts w:hint="eastAsia" w:ascii="宋体" w:hAnsi="宋体" w:eastAsia="宋体" w:cs="宋体"/>
                <w:b/>
                <w:bCs/>
                <w:kern w:val="0"/>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55" w:type="dxa"/>
            <w:vMerge w:val="restart"/>
            <w:vAlign w:val="center"/>
          </w:tcPr>
          <w:p>
            <w:pPr>
              <w:kinsoku w:val="0"/>
              <w:overflowPunct w:val="0"/>
              <w:autoSpaceDE w:val="0"/>
              <w:autoSpaceDN w:val="0"/>
              <w:adjustRightInd w:val="0"/>
              <w:spacing w:before="1"/>
              <w:ind w:right="179"/>
              <w:rPr>
                <w:rFonts w:hint="eastAsia" w:ascii="宋体" w:hAnsi="宋体" w:eastAsia="宋体" w:cs="宋体"/>
                <w:kern w:val="0"/>
                <w:szCs w:val="21"/>
              </w:rPr>
            </w:pPr>
            <w:r>
              <w:rPr>
                <w:rFonts w:hint="eastAsia" w:ascii="宋体" w:hAnsi="宋体" w:eastAsia="宋体" w:cs="宋体"/>
                <w:kern w:val="0"/>
                <w:szCs w:val="21"/>
              </w:rPr>
              <w:t>基准线情景</w:t>
            </w:r>
          </w:p>
        </w:tc>
        <w:tc>
          <w:tcPr>
            <w:tcW w:w="2126" w:type="dxa"/>
            <w:vMerge w:val="restart"/>
            <w:vAlign w:val="center"/>
          </w:tcPr>
          <w:p>
            <w:pPr>
              <w:kinsoku w:val="0"/>
              <w:overflowPunct w:val="0"/>
              <w:autoSpaceDE w:val="0"/>
              <w:autoSpaceDN w:val="0"/>
              <w:adjustRightInd w:val="0"/>
              <w:spacing w:before="153"/>
              <w:ind w:left="110" w:right="87"/>
              <w:rPr>
                <w:rFonts w:hint="eastAsia" w:ascii="宋体" w:hAnsi="宋体" w:eastAsia="宋体" w:cs="宋体"/>
                <w:kern w:val="0"/>
                <w:szCs w:val="21"/>
              </w:rPr>
            </w:pPr>
            <w:r>
              <w:rPr>
                <w:rFonts w:hint="eastAsia" w:ascii="宋体" w:hAnsi="宋体" w:eastAsia="宋体" w:cs="宋体"/>
                <w:kern w:val="0"/>
                <w:szCs w:val="21"/>
              </w:rPr>
              <w:t>功能照明系统</w:t>
            </w:r>
            <w:r>
              <w:rPr>
                <w:rFonts w:hint="eastAsia" w:ascii="宋体" w:hAnsi="宋体" w:eastAsia="宋体" w:cs="Times New Roman"/>
                <w:kern w:val="0"/>
                <w:szCs w:val="21"/>
              </w:rPr>
              <w:t>常规固定照明模式</w:t>
            </w:r>
            <w:r>
              <w:rPr>
                <w:rFonts w:hint="eastAsia" w:ascii="宋体" w:hAnsi="宋体" w:eastAsia="宋体" w:cs="宋体"/>
                <w:kern w:val="0"/>
                <w:szCs w:val="21"/>
              </w:rPr>
              <w:t>消耗电能所产生的排放</w:t>
            </w:r>
          </w:p>
        </w:tc>
        <w:tc>
          <w:tcPr>
            <w:tcW w:w="1727" w:type="dxa"/>
            <w:vAlign w:val="center"/>
          </w:tcPr>
          <w:p>
            <w:pPr>
              <w:kinsoku w:val="0"/>
              <w:overflowPunct w:val="0"/>
              <w:autoSpaceDE w:val="0"/>
              <w:autoSpaceDN w:val="0"/>
              <w:adjustRightInd w:val="0"/>
              <w:spacing w:before="40"/>
              <w:ind w:left="115" w:right="96"/>
              <w:jc w:val="center"/>
              <w:rPr>
                <w:rFonts w:hint="eastAsia" w:ascii="宋体" w:hAnsi="宋体" w:eastAsia="宋体" w:cs="Times New Roman"/>
                <w:kern w:val="0"/>
                <w:szCs w:val="21"/>
              </w:rPr>
            </w:pPr>
            <w:r>
              <w:rPr>
                <w:rFonts w:hint="eastAsia" w:ascii="宋体" w:hAnsi="宋体" w:eastAsia="宋体" w:cs="Times New Roman"/>
                <w:kern w:val="0"/>
                <w:position w:val="1"/>
                <w:szCs w:val="21"/>
              </w:rPr>
              <w:t>CO</w:t>
            </w:r>
            <w:r>
              <w:rPr>
                <w:rFonts w:hint="eastAsia" w:ascii="宋体" w:hAnsi="宋体" w:eastAsia="宋体" w:cs="Times New Roman"/>
                <w:kern w:val="0"/>
                <w:szCs w:val="21"/>
                <w:vertAlign w:val="subscript"/>
              </w:rPr>
              <w:t>2</w:t>
            </w:r>
          </w:p>
        </w:tc>
        <w:tc>
          <w:tcPr>
            <w:tcW w:w="1289" w:type="dxa"/>
            <w:vAlign w:val="center"/>
          </w:tcPr>
          <w:p>
            <w:pPr>
              <w:kinsoku w:val="0"/>
              <w:overflowPunct w:val="0"/>
              <w:autoSpaceDE w:val="0"/>
              <w:autoSpaceDN w:val="0"/>
              <w:adjustRightInd w:val="0"/>
              <w:spacing w:before="26"/>
              <w:ind w:left="20"/>
              <w:jc w:val="center"/>
              <w:rPr>
                <w:rFonts w:hint="eastAsia" w:ascii="宋体" w:hAnsi="宋体" w:eastAsia="宋体" w:cs="宋体"/>
                <w:kern w:val="0"/>
                <w:szCs w:val="21"/>
              </w:rPr>
            </w:pPr>
            <w:r>
              <w:rPr>
                <w:rFonts w:hint="eastAsia" w:ascii="宋体" w:hAnsi="宋体" w:eastAsia="宋体" w:cs="宋体"/>
                <w:kern w:val="0"/>
                <w:szCs w:val="21"/>
              </w:rPr>
              <w:t>是</w:t>
            </w:r>
          </w:p>
        </w:tc>
        <w:tc>
          <w:tcPr>
            <w:tcW w:w="1598" w:type="dxa"/>
            <w:vAlign w:val="center"/>
          </w:tcPr>
          <w:p>
            <w:pPr>
              <w:kinsoku w:val="0"/>
              <w:overflowPunct w:val="0"/>
              <w:autoSpaceDE w:val="0"/>
              <w:autoSpaceDN w:val="0"/>
              <w:adjustRightInd w:val="0"/>
              <w:spacing w:before="26"/>
              <w:ind w:left="131" w:right="109"/>
              <w:jc w:val="center"/>
              <w:rPr>
                <w:rFonts w:hint="eastAsia" w:ascii="宋体" w:hAnsi="宋体" w:eastAsia="宋体" w:cs="宋体"/>
                <w:kern w:val="0"/>
                <w:szCs w:val="21"/>
              </w:rPr>
            </w:pPr>
            <w:r>
              <w:rPr>
                <w:rFonts w:hint="eastAsia" w:ascii="宋体" w:hAnsi="宋体" w:eastAsia="宋体" w:cs="宋体"/>
                <w:kern w:val="0"/>
                <w:szCs w:val="21"/>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555" w:type="dxa"/>
            <w:vMerge w:val="continue"/>
            <w:vAlign w:val="center"/>
          </w:tcPr>
          <w:p>
            <w:pPr>
              <w:widowControl/>
              <w:rPr>
                <w:rFonts w:hint="eastAsia" w:ascii="宋体" w:hAnsi="宋体" w:eastAsia="宋体" w:cs="宋体"/>
                <w:kern w:val="0"/>
                <w:szCs w:val="21"/>
              </w:rPr>
            </w:pPr>
          </w:p>
        </w:tc>
        <w:tc>
          <w:tcPr>
            <w:tcW w:w="2126" w:type="dxa"/>
            <w:vMerge w:val="continue"/>
            <w:vAlign w:val="center"/>
          </w:tcPr>
          <w:p>
            <w:pPr>
              <w:widowControl/>
              <w:rPr>
                <w:rFonts w:hint="eastAsia" w:ascii="宋体" w:hAnsi="宋体" w:eastAsia="宋体" w:cs="宋体"/>
                <w:kern w:val="0"/>
                <w:szCs w:val="21"/>
              </w:rPr>
            </w:pPr>
          </w:p>
        </w:tc>
        <w:tc>
          <w:tcPr>
            <w:tcW w:w="1727" w:type="dxa"/>
            <w:vAlign w:val="center"/>
          </w:tcPr>
          <w:p>
            <w:pPr>
              <w:kinsoku w:val="0"/>
              <w:overflowPunct w:val="0"/>
              <w:autoSpaceDE w:val="0"/>
              <w:autoSpaceDN w:val="0"/>
              <w:adjustRightInd w:val="0"/>
              <w:spacing w:before="129"/>
              <w:ind w:left="115" w:right="96"/>
              <w:jc w:val="center"/>
              <w:rPr>
                <w:rFonts w:hint="eastAsia" w:ascii="宋体" w:hAnsi="宋体" w:eastAsia="宋体" w:cs="Times New Roman"/>
                <w:kern w:val="0"/>
                <w:szCs w:val="21"/>
              </w:rPr>
            </w:pPr>
            <w:r>
              <w:rPr>
                <w:rFonts w:hint="eastAsia" w:ascii="宋体" w:hAnsi="宋体" w:eastAsia="宋体" w:cs="Times New Roman"/>
                <w:kern w:val="0"/>
                <w:position w:val="1"/>
                <w:szCs w:val="21"/>
              </w:rPr>
              <w:t>CH</w:t>
            </w:r>
            <w:r>
              <w:rPr>
                <w:rFonts w:hint="eastAsia" w:ascii="宋体" w:hAnsi="宋体" w:eastAsia="宋体" w:cs="Times New Roman"/>
                <w:kern w:val="0"/>
                <w:szCs w:val="21"/>
                <w:vertAlign w:val="subscript"/>
              </w:rPr>
              <w:t>4</w:t>
            </w:r>
          </w:p>
        </w:tc>
        <w:tc>
          <w:tcPr>
            <w:tcW w:w="1289" w:type="dxa"/>
            <w:vAlign w:val="center"/>
          </w:tcPr>
          <w:p>
            <w:pPr>
              <w:kinsoku w:val="0"/>
              <w:overflowPunct w:val="0"/>
              <w:autoSpaceDE w:val="0"/>
              <w:autoSpaceDN w:val="0"/>
              <w:adjustRightInd w:val="0"/>
              <w:spacing w:before="115"/>
              <w:ind w:left="20"/>
              <w:jc w:val="center"/>
              <w:rPr>
                <w:rFonts w:hint="eastAsia" w:ascii="宋体" w:hAnsi="宋体" w:eastAsia="宋体" w:cs="宋体"/>
                <w:kern w:val="0"/>
                <w:szCs w:val="21"/>
              </w:rPr>
            </w:pPr>
            <w:r>
              <w:rPr>
                <w:rFonts w:hint="eastAsia" w:ascii="宋体" w:hAnsi="宋体" w:eastAsia="宋体" w:cs="宋体"/>
                <w:kern w:val="0"/>
                <w:szCs w:val="21"/>
              </w:rPr>
              <w:t>否</w:t>
            </w:r>
          </w:p>
        </w:tc>
        <w:tc>
          <w:tcPr>
            <w:tcW w:w="1598" w:type="dxa"/>
            <w:vAlign w:val="center"/>
          </w:tcPr>
          <w:p>
            <w:pPr>
              <w:kinsoku w:val="0"/>
              <w:overflowPunct w:val="0"/>
              <w:autoSpaceDE w:val="0"/>
              <w:autoSpaceDN w:val="0"/>
              <w:adjustRightInd w:val="0"/>
              <w:spacing w:before="21"/>
              <w:ind w:left="133" w:right="109"/>
              <w:jc w:val="center"/>
              <w:rPr>
                <w:rFonts w:hint="eastAsia" w:ascii="宋体" w:hAnsi="宋体" w:eastAsia="宋体" w:cs="宋体"/>
                <w:kern w:val="0"/>
                <w:szCs w:val="21"/>
              </w:rPr>
            </w:pPr>
            <w:r>
              <w:rPr>
                <w:rFonts w:hint="eastAsia" w:ascii="宋体" w:hAnsi="宋体" w:eastAsia="宋体" w:cs="宋体"/>
                <w:kern w:val="0"/>
                <w:szCs w:val="21"/>
              </w:rPr>
              <w:t>次要排放源，忽略不计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555" w:type="dxa"/>
            <w:vMerge w:val="continue"/>
            <w:vAlign w:val="center"/>
          </w:tcPr>
          <w:p>
            <w:pPr>
              <w:widowControl/>
              <w:rPr>
                <w:rFonts w:hint="eastAsia" w:ascii="宋体" w:hAnsi="宋体" w:eastAsia="宋体" w:cs="宋体"/>
                <w:kern w:val="0"/>
                <w:szCs w:val="21"/>
              </w:rPr>
            </w:pPr>
          </w:p>
        </w:tc>
        <w:tc>
          <w:tcPr>
            <w:tcW w:w="2126" w:type="dxa"/>
            <w:vMerge w:val="continue"/>
            <w:vAlign w:val="center"/>
          </w:tcPr>
          <w:p>
            <w:pPr>
              <w:widowControl/>
              <w:rPr>
                <w:rFonts w:hint="eastAsia" w:ascii="宋体" w:hAnsi="宋体" w:eastAsia="宋体" w:cs="宋体"/>
                <w:kern w:val="0"/>
                <w:szCs w:val="21"/>
              </w:rPr>
            </w:pPr>
          </w:p>
        </w:tc>
        <w:tc>
          <w:tcPr>
            <w:tcW w:w="1727" w:type="dxa"/>
            <w:vAlign w:val="center"/>
          </w:tcPr>
          <w:p>
            <w:pPr>
              <w:kinsoku w:val="0"/>
              <w:overflowPunct w:val="0"/>
              <w:autoSpaceDE w:val="0"/>
              <w:autoSpaceDN w:val="0"/>
              <w:adjustRightInd w:val="0"/>
              <w:spacing w:before="131"/>
              <w:ind w:left="115" w:right="96"/>
              <w:jc w:val="center"/>
              <w:rPr>
                <w:rFonts w:hint="eastAsia" w:ascii="宋体" w:hAnsi="宋体" w:eastAsia="宋体" w:cs="Times New Roman"/>
                <w:kern w:val="0"/>
                <w:position w:val="1"/>
                <w:szCs w:val="21"/>
              </w:rPr>
            </w:pPr>
            <w:r>
              <w:rPr>
                <w:rFonts w:hint="eastAsia" w:ascii="宋体" w:hAnsi="宋体" w:eastAsia="宋体" w:cs="Times New Roman"/>
                <w:kern w:val="0"/>
                <w:position w:val="1"/>
                <w:szCs w:val="21"/>
              </w:rPr>
              <w:t>N</w:t>
            </w:r>
            <w:r>
              <w:rPr>
                <w:rFonts w:hint="eastAsia" w:ascii="宋体" w:hAnsi="宋体" w:eastAsia="宋体" w:cs="Times New Roman"/>
                <w:kern w:val="0"/>
                <w:szCs w:val="21"/>
                <w:vertAlign w:val="subscript"/>
              </w:rPr>
              <w:t>2</w:t>
            </w:r>
            <w:r>
              <w:rPr>
                <w:rFonts w:hint="eastAsia" w:ascii="宋体" w:hAnsi="宋体" w:eastAsia="宋体" w:cs="Times New Roman"/>
                <w:kern w:val="0"/>
                <w:position w:val="1"/>
                <w:szCs w:val="21"/>
              </w:rPr>
              <w:t>O</w:t>
            </w:r>
          </w:p>
        </w:tc>
        <w:tc>
          <w:tcPr>
            <w:tcW w:w="1289" w:type="dxa"/>
            <w:vAlign w:val="center"/>
          </w:tcPr>
          <w:p>
            <w:pPr>
              <w:kinsoku w:val="0"/>
              <w:overflowPunct w:val="0"/>
              <w:autoSpaceDE w:val="0"/>
              <w:autoSpaceDN w:val="0"/>
              <w:adjustRightInd w:val="0"/>
              <w:spacing w:before="117"/>
              <w:ind w:left="20"/>
              <w:jc w:val="center"/>
              <w:rPr>
                <w:rFonts w:hint="eastAsia" w:ascii="宋体" w:hAnsi="宋体" w:eastAsia="宋体" w:cs="宋体"/>
                <w:kern w:val="0"/>
                <w:szCs w:val="21"/>
              </w:rPr>
            </w:pPr>
            <w:r>
              <w:rPr>
                <w:rFonts w:hint="eastAsia" w:ascii="宋体" w:hAnsi="宋体" w:eastAsia="宋体" w:cs="宋体"/>
                <w:kern w:val="0"/>
                <w:szCs w:val="21"/>
              </w:rPr>
              <w:t>否</w:t>
            </w:r>
          </w:p>
        </w:tc>
        <w:tc>
          <w:tcPr>
            <w:tcW w:w="1598" w:type="dxa"/>
            <w:vAlign w:val="center"/>
          </w:tcPr>
          <w:p>
            <w:pPr>
              <w:kinsoku w:val="0"/>
              <w:overflowPunct w:val="0"/>
              <w:autoSpaceDE w:val="0"/>
              <w:autoSpaceDN w:val="0"/>
              <w:adjustRightInd w:val="0"/>
              <w:spacing w:before="21"/>
              <w:ind w:left="133" w:right="109"/>
              <w:jc w:val="center"/>
              <w:rPr>
                <w:rFonts w:hint="eastAsia" w:ascii="宋体" w:hAnsi="宋体" w:eastAsia="宋体" w:cs="宋体"/>
                <w:kern w:val="0"/>
                <w:szCs w:val="21"/>
              </w:rPr>
            </w:pPr>
            <w:r>
              <w:rPr>
                <w:rFonts w:hint="eastAsia" w:ascii="宋体" w:hAnsi="宋体" w:eastAsia="宋体" w:cs="宋体"/>
                <w:kern w:val="0"/>
                <w:szCs w:val="21"/>
              </w:rPr>
              <w:t>次要排放源，忽略不计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555" w:type="dxa"/>
            <w:vMerge w:val="restart"/>
            <w:vAlign w:val="center"/>
          </w:tcPr>
          <w:p>
            <w:pPr>
              <w:kinsoku w:val="0"/>
              <w:overflowPunct w:val="0"/>
              <w:autoSpaceDE w:val="0"/>
              <w:autoSpaceDN w:val="0"/>
              <w:adjustRightInd w:val="0"/>
              <w:spacing w:after="1"/>
              <w:rPr>
                <w:rFonts w:hint="eastAsia" w:ascii="宋体" w:hAnsi="宋体" w:eastAsia="宋体" w:cs="Times New Roman"/>
                <w:kern w:val="0"/>
                <w:szCs w:val="21"/>
              </w:rPr>
            </w:pPr>
            <w:r>
              <w:rPr>
                <w:rFonts w:hint="eastAsia" w:ascii="宋体" w:hAnsi="宋体" w:eastAsia="宋体" w:cs="宋体"/>
                <w:kern w:val="0"/>
                <w:szCs w:val="21"/>
              </w:rPr>
              <w:t>项目情景</w:t>
            </w:r>
          </w:p>
        </w:tc>
        <w:tc>
          <w:tcPr>
            <w:tcW w:w="2126" w:type="dxa"/>
            <w:vMerge w:val="restart"/>
            <w:vAlign w:val="center"/>
          </w:tcPr>
          <w:p>
            <w:pPr>
              <w:kinsoku w:val="0"/>
              <w:overflowPunct w:val="0"/>
              <w:autoSpaceDE w:val="0"/>
              <w:autoSpaceDN w:val="0"/>
              <w:adjustRightInd w:val="0"/>
              <w:spacing w:after="1"/>
              <w:rPr>
                <w:rFonts w:hint="eastAsia" w:ascii="宋体" w:hAnsi="宋体" w:eastAsia="宋体" w:cs="Times New Roman"/>
                <w:kern w:val="0"/>
                <w:szCs w:val="21"/>
              </w:rPr>
            </w:pPr>
            <w:r>
              <w:rPr>
                <w:rFonts w:hint="eastAsia" w:ascii="宋体" w:hAnsi="宋体" w:eastAsia="宋体" w:cs="宋体"/>
                <w:kern w:val="0"/>
                <w:szCs w:val="21"/>
              </w:rPr>
              <w:t>功能照明系统智能调光后消耗电能所产生的排放</w:t>
            </w:r>
          </w:p>
        </w:tc>
        <w:tc>
          <w:tcPr>
            <w:tcW w:w="1727" w:type="dxa"/>
            <w:vAlign w:val="center"/>
          </w:tcPr>
          <w:p>
            <w:pPr>
              <w:kinsoku w:val="0"/>
              <w:overflowPunct w:val="0"/>
              <w:autoSpaceDE w:val="0"/>
              <w:autoSpaceDN w:val="0"/>
              <w:adjustRightInd w:val="0"/>
              <w:spacing w:before="40"/>
              <w:ind w:left="115" w:right="96"/>
              <w:jc w:val="center"/>
              <w:rPr>
                <w:rFonts w:hint="eastAsia" w:ascii="宋体" w:hAnsi="宋体" w:eastAsia="宋体" w:cs="Times New Roman"/>
                <w:kern w:val="0"/>
                <w:szCs w:val="21"/>
              </w:rPr>
            </w:pPr>
            <w:r>
              <w:rPr>
                <w:rFonts w:hint="eastAsia" w:ascii="宋体" w:hAnsi="宋体" w:eastAsia="宋体" w:cs="Times New Roman"/>
                <w:kern w:val="0"/>
                <w:position w:val="1"/>
                <w:szCs w:val="21"/>
              </w:rPr>
              <w:t>CO</w:t>
            </w:r>
            <w:r>
              <w:rPr>
                <w:rFonts w:hint="eastAsia" w:ascii="宋体" w:hAnsi="宋体" w:eastAsia="宋体" w:cs="Times New Roman"/>
                <w:kern w:val="0"/>
                <w:szCs w:val="21"/>
                <w:vertAlign w:val="subscript"/>
              </w:rPr>
              <w:t>2</w:t>
            </w:r>
          </w:p>
        </w:tc>
        <w:tc>
          <w:tcPr>
            <w:tcW w:w="1289" w:type="dxa"/>
            <w:vAlign w:val="center"/>
          </w:tcPr>
          <w:p>
            <w:pPr>
              <w:kinsoku w:val="0"/>
              <w:overflowPunct w:val="0"/>
              <w:autoSpaceDE w:val="0"/>
              <w:autoSpaceDN w:val="0"/>
              <w:adjustRightInd w:val="0"/>
              <w:spacing w:before="21"/>
              <w:ind w:left="20"/>
              <w:jc w:val="center"/>
              <w:rPr>
                <w:rFonts w:hint="eastAsia" w:ascii="宋体" w:hAnsi="宋体" w:eastAsia="宋体" w:cs="宋体"/>
                <w:kern w:val="0"/>
                <w:szCs w:val="21"/>
              </w:rPr>
            </w:pPr>
            <w:r>
              <w:rPr>
                <w:rFonts w:hint="eastAsia" w:ascii="宋体" w:hAnsi="宋体" w:eastAsia="宋体" w:cs="宋体"/>
                <w:kern w:val="0"/>
                <w:szCs w:val="21"/>
              </w:rPr>
              <w:t>是</w:t>
            </w:r>
          </w:p>
        </w:tc>
        <w:tc>
          <w:tcPr>
            <w:tcW w:w="1598" w:type="dxa"/>
            <w:vAlign w:val="center"/>
          </w:tcPr>
          <w:p>
            <w:pPr>
              <w:kinsoku w:val="0"/>
              <w:overflowPunct w:val="0"/>
              <w:autoSpaceDE w:val="0"/>
              <w:autoSpaceDN w:val="0"/>
              <w:adjustRightInd w:val="0"/>
              <w:spacing w:before="21"/>
              <w:ind w:left="131" w:right="109"/>
              <w:jc w:val="center"/>
              <w:rPr>
                <w:rFonts w:hint="eastAsia" w:ascii="宋体" w:hAnsi="宋体" w:eastAsia="宋体" w:cs="宋体"/>
                <w:kern w:val="0"/>
                <w:szCs w:val="21"/>
              </w:rPr>
            </w:pPr>
            <w:r>
              <w:rPr>
                <w:rFonts w:hint="eastAsia" w:ascii="宋体" w:hAnsi="宋体" w:eastAsia="宋体" w:cs="宋体"/>
                <w:kern w:val="0"/>
                <w:szCs w:val="21"/>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55" w:type="dxa"/>
            <w:vMerge w:val="continue"/>
            <w:vAlign w:val="center"/>
          </w:tcPr>
          <w:p>
            <w:pPr>
              <w:widowControl/>
              <w:rPr>
                <w:rFonts w:hint="eastAsia" w:ascii="宋体" w:hAnsi="宋体" w:eastAsia="宋体" w:cs="Times New Roman"/>
                <w:kern w:val="0"/>
                <w:szCs w:val="21"/>
              </w:rPr>
            </w:pPr>
          </w:p>
        </w:tc>
        <w:tc>
          <w:tcPr>
            <w:tcW w:w="2126" w:type="dxa"/>
            <w:vMerge w:val="continue"/>
            <w:vAlign w:val="center"/>
          </w:tcPr>
          <w:p>
            <w:pPr>
              <w:widowControl/>
              <w:rPr>
                <w:rFonts w:hint="eastAsia" w:ascii="宋体" w:hAnsi="宋体" w:eastAsia="宋体" w:cs="Times New Roman"/>
                <w:kern w:val="0"/>
                <w:szCs w:val="21"/>
              </w:rPr>
            </w:pPr>
          </w:p>
        </w:tc>
        <w:tc>
          <w:tcPr>
            <w:tcW w:w="1727" w:type="dxa"/>
            <w:vAlign w:val="center"/>
          </w:tcPr>
          <w:p>
            <w:pPr>
              <w:kinsoku w:val="0"/>
              <w:overflowPunct w:val="0"/>
              <w:autoSpaceDE w:val="0"/>
              <w:autoSpaceDN w:val="0"/>
              <w:adjustRightInd w:val="0"/>
              <w:spacing w:before="129"/>
              <w:ind w:left="115" w:right="96"/>
              <w:jc w:val="center"/>
              <w:rPr>
                <w:rFonts w:hint="eastAsia" w:ascii="宋体" w:hAnsi="宋体" w:eastAsia="宋体" w:cs="Times New Roman"/>
                <w:kern w:val="0"/>
                <w:szCs w:val="21"/>
              </w:rPr>
            </w:pPr>
            <w:r>
              <w:rPr>
                <w:rFonts w:hint="eastAsia" w:ascii="宋体" w:hAnsi="宋体" w:eastAsia="宋体" w:cs="Times New Roman"/>
                <w:kern w:val="0"/>
                <w:position w:val="1"/>
                <w:szCs w:val="21"/>
              </w:rPr>
              <w:t>CH</w:t>
            </w:r>
            <w:r>
              <w:rPr>
                <w:rFonts w:hint="eastAsia" w:ascii="宋体" w:hAnsi="宋体" w:eastAsia="宋体" w:cs="Times New Roman"/>
                <w:kern w:val="0"/>
                <w:szCs w:val="21"/>
                <w:vertAlign w:val="subscript"/>
              </w:rPr>
              <w:t>4</w:t>
            </w:r>
          </w:p>
        </w:tc>
        <w:tc>
          <w:tcPr>
            <w:tcW w:w="1289" w:type="dxa"/>
            <w:vAlign w:val="center"/>
          </w:tcPr>
          <w:p>
            <w:pPr>
              <w:kinsoku w:val="0"/>
              <w:overflowPunct w:val="0"/>
              <w:autoSpaceDE w:val="0"/>
              <w:autoSpaceDN w:val="0"/>
              <w:adjustRightInd w:val="0"/>
              <w:spacing w:before="21"/>
              <w:ind w:left="20"/>
              <w:jc w:val="center"/>
              <w:rPr>
                <w:rFonts w:hint="eastAsia" w:ascii="宋体" w:hAnsi="宋体" w:eastAsia="宋体" w:cs="宋体"/>
                <w:kern w:val="0"/>
                <w:szCs w:val="21"/>
              </w:rPr>
            </w:pPr>
            <w:r>
              <w:rPr>
                <w:rFonts w:hint="eastAsia" w:ascii="宋体" w:hAnsi="宋体" w:eastAsia="宋体" w:cs="宋体"/>
                <w:kern w:val="0"/>
                <w:szCs w:val="21"/>
              </w:rPr>
              <w:t>否</w:t>
            </w:r>
          </w:p>
        </w:tc>
        <w:tc>
          <w:tcPr>
            <w:tcW w:w="1598" w:type="dxa"/>
            <w:vAlign w:val="center"/>
          </w:tcPr>
          <w:p>
            <w:pPr>
              <w:kinsoku w:val="0"/>
              <w:overflowPunct w:val="0"/>
              <w:autoSpaceDE w:val="0"/>
              <w:autoSpaceDN w:val="0"/>
              <w:adjustRightInd w:val="0"/>
              <w:spacing w:before="21"/>
              <w:ind w:left="133" w:right="109"/>
              <w:jc w:val="center"/>
              <w:rPr>
                <w:rFonts w:hint="eastAsia" w:ascii="宋体" w:hAnsi="宋体" w:eastAsia="宋体" w:cs="宋体"/>
                <w:kern w:val="0"/>
                <w:szCs w:val="21"/>
              </w:rPr>
            </w:pPr>
            <w:r>
              <w:rPr>
                <w:rFonts w:hint="eastAsia" w:ascii="宋体" w:hAnsi="宋体" w:eastAsia="宋体" w:cs="宋体"/>
                <w:kern w:val="0"/>
                <w:szCs w:val="21"/>
              </w:rPr>
              <w:t>次要排放源，忽略不计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5" w:type="dxa"/>
            <w:vMerge w:val="continue"/>
            <w:vAlign w:val="center"/>
          </w:tcPr>
          <w:p>
            <w:pPr>
              <w:widowControl/>
              <w:rPr>
                <w:rFonts w:hint="eastAsia" w:ascii="宋体" w:hAnsi="宋体" w:eastAsia="宋体" w:cs="Times New Roman"/>
                <w:kern w:val="0"/>
                <w:szCs w:val="21"/>
              </w:rPr>
            </w:pPr>
          </w:p>
        </w:tc>
        <w:tc>
          <w:tcPr>
            <w:tcW w:w="2126" w:type="dxa"/>
            <w:vMerge w:val="continue"/>
            <w:vAlign w:val="center"/>
          </w:tcPr>
          <w:p>
            <w:pPr>
              <w:widowControl/>
              <w:rPr>
                <w:rFonts w:hint="eastAsia" w:ascii="宋体" w:hAnsi="宋体" w:eastAsia="宋体" w:cs="Times New Roman"/>
                <w:kern w:val="0"/>
                <w:szCs w:val="21"/>
              </w:rPr>
            </w:pPr>
          </w:p>
        </w:tc>
        <w:tc>
          <w:tcPr>
            <w:tcW w:w="1727" w:type="dxa"/>
            <w:vAlign w:val="center"/>
          </w:tcPr>
          <w:p>
            <w:pPr>
              <w:kinsoku w:val="0"/>
              <w:overflowPunct w:val="0"/>
              <w:autoSpaceDE w:val="0"/>
              <w:autoSpaceDN w:val="0"/>
              <w:adjustRightInd w:val="0"/>
              <w:spacing w:before="131"/>
              <w:ind w:left="115" w:right="96"/>
              <w:jc w:val="center"/>
              <w:rPr>
                <w:rFonts w:hint="eastAsia" w:ascii="宋体" w:hAnsi="宋体" w:eastAsia="宋体" w:cs="Times New Roman"/>
                <w:kern w:val="0"/>
                <w:position w:val="1"/>
                <w:szCs w:val="21"/>
              </w:rPr>
            </w:pPr>
            <w:r>
              <w:rPr>
                <w:rFonts w:hint="eastAsia" w:ascii="宋体" w:hAnsi="宋体" w:eastAsia="宋体" w:cs="Times New Roman"/>
                <w:kern w:val="0"/>
                <w:position w:val="1"/>
                <w:szCs w:val="21"/>
              </w:rPr>
              <w:t>N</w:t>
            </w:r>
            <w:r>
              <w:rPr>
                <w:rFonts w:hint="eastAsia" w:ascii="宋体" w:hAnsi="宋体" w:eastAsia="宋体" w:cs="Times New Roman"/>
                <w:kern w:val="0"/>
                <w:szCs w:val="21"/>
                <w:vertAlign w:val="subscript"/>
              </w:rPr>
              <w:t>2</w:t>
            </w:r>
            <w:r>
              <w:rPr>
                <w:rFonts w:hint="eastAsia" w:ascii="宋体" w:hAnsi="宋体" w:eastAsia="宋体" w:cs="Times New Roman"/>
                <w:kern w:val="0"/>
                <w:position w:val="1"/>
                <w:szCs w:val="21"/>
              </w:rPr>
              <w:t>O</w:t>
            </w:r>
          </w:p>
        </w:tc>
        <w:tc>
          <w:tcPr>
            <w:tcW w:w="1289" w:type="dxa"/>
            <w:vAlign w:val="center"/>
          </w:tcPr>
          <w:p>
            <w:pPr>
              <w:kinsoku w:val="0"/>
              <w:overflowPunct w:val="0"/>
              <w:autoSpaceDE w:val="0"/>
              <w:autoSpaceDN w:val="0"/>
              <w:adjustRightInd w:val="0"/>
              <w:spacing w:before="21"/>
              <w:ind w:left="20"/>
              <w:jc w:val="center"/>
              <w:rPr>
                <w:rFonts w:hint="eastAsia" w:ascii="宋体" w:hAnsi="宋体" w:eastAsia="宋体" w:cs="宋体"/>
                <w:kern w:val="0"/>
                <w:szCs w:val="21"/>
              </w:rPr>
            </w:pPr>
            <w:r>
              <w:rPr>
                <w:rFonts w:hint="eastAsia" w:ascii="宋体" w:hAnsi="宋体" w:eastAsia="宋体" w:cs="宋体"/>
                <w:kern w:val="0"/>
                <w:szCs w:val="21"/>
              </w:rPr>
              <w:t>否</w:t>
            </w:r>
          </w:p>
        </w:tc>
        <w:tc>
          <w:tcPr>
            <w:tcW w:w="1598" w:type="dxa"/>
            <w:vAlign w:val="center"/>
          </w:tcPr>
          <w:p>
            <w:pPr>
              <w:kinsoku w:val="0"/>
              <w:overflowPunct w:val="0"/>
              <w:autoSpaceDE w:val="0"/>
              <w:autoSpaceDN w:val="0"/>
              <w:adjustRightInd w:val="0"/>
              <w:spacing w:before="21"/>
              <w:ind w:left="133" w:right="109"/>
              <w:jc w:val="center"/>
              <w:rPr>
                <w:rFonts w:hint="eastAsia" w:ascii="宋体" w:hAnsi="宋体" w:eastAsia="宋体" w:cs="宋体"/>
                <w:kern w:val="0"/>
                <w:szCs w:val="21"/>
              </w:rPr>
            </w:pPr>
            <w:r>
              <w:rPr>
                <w:rFonts w:hint="eastAsia" w:ascii="宋体" w:hAnsi="宋体" w:eastAsia="宋体" w:cs="宋体"/>
                <w:kern w:val="0"/>
                <w:szCs w:val="21"/>
              </w:rPr>
              <w:t>次要排放源，忽略不计</w:t>
            </w:r>
          </w:p>
        </w:tc>
      </w:tr>
    </w:tbl>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12" w:name="_Toc223427441"/>
      <w:bookmarkStart w:id="13" w:name="_Toc224308762"/>
      <w:r>
        <w:rPr>
          <w:rFonts w:hint="eastAsia" w:ascii="黑体" w:hAnsi="黑体" w:eastAsia="黑体" w:cs="Times New Roman"/>
          <w:b/>
          <w:bCs/>
          <w:szCs w:val="21"/>
        </w:rPr>
        <w:t>6 基本要求</w:t>
      </w:r>
      <w:bookmarkEnd w:id="12"/>
      <w:bookmarkEnd w:id="13"/>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6.1 合规性说明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使用本方法学的项目应符合国家和地方政府颁布的有关法律、法规和政策，以及行业强制性技术标准。项目照明灯具应满足或优于所处路段</w:t>
      </w:r>
      <w:r>
        <w:rPr>
          <w:rFonts w:hint="eastAsia" w:ascii="宋体" w:hAnsi="宋体" w:eastAsia="宋体" w:cs="Times New Roman"/>
          <w:kern w:val="0"/>
          <w:szCs w:val="21"/>
          <w:lang w:eastAsia="zh-CN"/>
        </w:rPr>
        <w:t>、</w:t>
      </w:r>
      <w:r>
        <w:rPr>
          <w:rFonts w:hint="eastAsia" w:ascii="宋体" w:hAnsi="宋体" w:eastAsia="宋体" w:cs="Times New Roman"/>
          <w:kern w:val="0"/>
          <w:szCs w:val="21"/>
        </w:rPr>
        <w:t>区域照明性能，同时满足相关国家和地方标准要求。</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6.2 普惠性说明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市政道路和公路的功能照明系统是城市重要的公共基础设施，目前上海市实现智能调光的道路照明比例较低，本方法学鼓励全市各类道路照明设施的智能化改造，强化节能减排意识，项目产生的减排收益可用于照明设备的更新维护，使其更好地为群众服务，共同推动城市照明系统的绿色低碳转型。</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6.3 额外性说明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市政道路和公路功能照明节能是不以营利为目的的公益性行为，兼具环境效益和社会效益。通常智能调光系统建设成本高，收益低，短期内不具备社会资金吸引力。因此，符合本方法学适用条件的市政道路和公路功能照明节能项目，额外性免予论证。</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6.4 唯一性说明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为避免重复申请减排量、保证减排量核算的准确性，申报主体应确保报送数据的真实性、唯一性，并说明项目实现数据准确性的技术手段。</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申报主体应提供减排量未重复申报承诺书，承诺项目申请的减排量未在其他减排交易机制</w:t>
      </w:r>
      <w:r>
        <w:rPr>
          <w:rFonts w:hint="eastAsia" w:ascii="Times New Roman" w:hAnsi="Times New Roman" w:eastAsia="宋体" w:cs="Times New Roman"/>
          <w:kern w:val="0"/>
          <w:szCs w:val="21"/>
        </w:rPr>
        <w:t>下（如CCER、CDM、VCS和GS等）</w:t>
      </w:r>
      <w:r>
        <w:rPr>
          <w:rFonts w:hint="eastAsia" w:ascii="宋体" w:hAnsi="宋体" w:eastAsia="宋体" w:cs="Times New Roman"/>
          <w:kern w:val="0"/>
          <w:szCs w:val="21"/>
        </w:rPr>
        <w:t>获得签发</w:t>
      </w:r>
      <w:r>
        <w:rPr>
          <w:rFonts w:hint="eastAsia" w:ascii="宋体" w:hAnsi="宋体" w:eastAsia="宋体" w:cs="Times New Roman"/>
          <w:kern w:val="0"/>
          <w:szCs w:val="21"/>
          <w:lang w:eastAsia="zh-CN"/>
        </w:rPr>
        <w:t>。</w:t>
      </w:r>
    </w:p>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14" w:name="_Toc224308763"/>
      <w:bookmarkStart w:id="15" w:name="_Toc223427442"/>
      <w:r>
        <w:rPr>
          <w:rFonts w:hint="eastAsia" w:ascii="黑体" w:hAnsi="黑体" w:eastAsia="黑体" w:cs="Times New Roman"/>
          <w:b/>
          <w:bCs/>
          <w:szCs w:val="21"/>
        </w:rPr>
        <w:t>7 减排量核算</w:t>
      </w:r>
      <w:bookmarkEnd w:id="14"/>
      <w:bookmarkEnd w:id="15"/>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7.1 基准线情景说明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本方法学设定的基准线情景：项目范围内的功能照明系统</w:t>
      </w:r>
      <w:r>
        <w:rPr>
          <w:rFonts w:hint="eastAsia" w:ascii="宋体" w:hAnsi="宋体" w:eastAsia="宋体" w:cs="Times New Roman"/>
          <w:kern w:val="0"/>
          <w:szCs w:val="21"/>
          <w:lang w:eastAsia="zh-CN"/>
        </w:rPr>
        <w:t>采用</w:t>
      </w:r>
      <w:r>
        <w:rPr>
          <w:rFonts w:hint="eastAsia" w:ascii="宋体" w:hAnsi="宋体" w:eastAsia="宋体" w:cs="Times New Roman"/>
          <w:kern w:val="0"/>
          <w:szCs w:val="21"/>
        </w:rPr>
        <w:t>常规的固定照明模式进行照明。</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7.2 减排项目情景说明</w:t>
      </w:r>
    </w:p>
    <w:p>
      <w:pPr>
        <w:widowControl/>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本方法学设定的减排项目情景：在满足照明标准的前提下，项目范围内的照明系统通过采用智能调光控制技术，</w:t>
      </w:r>
      <w:r>
        <w:rPr>
          <w:rFonts w:ascii="宋体" w:hAnsi="宋体" w:eastAsia="宋体" w:cs="Times New Roman"/>
          <w:kern w:val="0"/>
          <w:szCs w:val="21"/>
        </w:rPr>
        <w:t>减少不必要的能源消耗。</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7.3 基准线排放计算</w:t>
      </w:r>
    </w:p>
    <w:p>
      <w:pPr>
        <w:spacing w:line="360" w:lineRule="auto"/>
        <w:ind w:firstLine="420" w:firstLineChars="200"/>
        <w:rPr>
          <w:rFonts w:hint="eastAsia" w:ascii="宋体" w:hAnsi="宋体" w:eastAsia="宋体" w:cs="Times New Roman"/>
          <w:kern w:val="0"/>
          <w:szCs w:val="21"/>
        </w:rPr>
      </w:pPr>
      <w:r>
        <w:rPr>
          <w:rFonts w:eastAsia="宋体"/>
        </w:rPr>
        <mc:AlternateContent>
          <mc:Choice Requires="wps">
            <w:drawing>
              <wp:anchor distT="45720" distB="45720" distL="114300" distR="114300" simplePos="0" relativeHeight="251660288" behindDoc="0" locked="0" layoutInCell="1" allowOverlap="1">
                <wp:simplePos x="0" y="0"/>
                <wp:positionH relativeFrom="column">
                  <wp:posOffset>4829810</wp:posOffset>
                </wp:positionH>
                <wp:positionV relativeFrom="paragraph">
                  <wp:posOffset>403225</wp:posOffset>
                </wp:positionV>
                <wp:extent cx="614045" cy="1404620"/>
                <wp:effectExtent l="0" t="0" r="0" b="6350"/>
                <wp:wrapNone/>
                <wp:docPr id="1672649765"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14045" cy="1404620"/>
                        </a:xfrm>
                        <a:prstGeom prst="rect">
                          <a:avLst/>
                        </a:prstGeom>
                        <a:noFill/>
                        <a:ln w="9525">
                          <a:noFill/>
                          <a:miter lim="800000"/>
                        </a:ln>
                      </wps:spPr>
                      <wps:txbx>
                        <w:txbxContent>
                          <w:p>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1</w:t>
                            </w:r>
                            <w:r>
                              <w:rPr>
                                <w:rFonts w:ascii="Times New Roman" w:hAnsi="Times New Roman" w:eastAsia="宋体" w:cs="Times New Roman"/>
                                <w:szCs w:val="21"/>
                              </w:rPr>
                              <w:t>）</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80.3pt;margin-top:31.75pt;height:110.6pt;width:48.35pt;z-index:251660288;mso-width-relative:page;mso-height-relative:margin;mso-height-percent:200;" filled="f" stroked="f" coordsize="21600,21600" o:gfxdata="UEsFBgAAAAAAAAAAAAAAAAAAAAAAAFBLAwQKAAAAAACHTuJAAAAAAAAAAAAAAAAABAAAAGRycy9Q&#10;SwMEFAAAAAgAh07iQJRZf8fYAAAACgEAAA8AAABkcnMvZG93bnJldi54bWxNj8FOwzAQRO9I/IO1&#10;SNyo3ZQmUcimQqgtR6BEnN3YJBHx2rLdtPw95gTH1TzNvK03FzOxWfswWkJYLgQwTZ1VI/UI7fvu&#10;rgQWoiQlJ0sa4VsH2DTXV7WslD3Tm54PsWephEIlEYYYXcV56AZtZFhYpylln9YbGdPpe668PKdy&#10;M/FMiJwbOVJaGKTTT4Puvg4ng+Ci2xfP/uX1cbubRfuxb7Ox3yLe3izFA7CoL/EPhl/9pA5Ncjra&#10;E6nAJoQiF3lCEfLVGlgCynWxAnZEyMr7AnhT8/8vND9QSwMEFAAAAAgAh07iQMkFBxYUAgAA7gMA&#10;AA4AAABkcnMvZTJvRG9jLnhtbK1TzY7TMBC+I/EOlu80aZWm26jpatlVEdLyIy08gOs4jYXtMbbb&#10;ZHkAeANOXLjzXH0Oxu7PVnBD5GB5MjPffN/MeHE9aEV2wnkJpqbjUU6JMBwaaTY1/fhh9eKKEh+Y&#10;aZgCI2r6KDy9Xj5/tuhtJSbQgWqEIwhifNXbmnYh2CrLPO+EZn4EVhh0tuA0C2i6TdY41iO6Vtkk&#10;z8usB9dYB1x4j3/vDk66TPhtK3h417ZeBKJqitxCOl061/HMlgtWbRyzneRHGuwfWGgmDRY9Q92x&#10;wMjWyb+gtOQOPLRhxEFn0LaSi6QB1YzzP9Q8dMyKpAWb4+25Tf7/wfK3u/eOyAZnV84mZTGflVNK&#10;DNM4q/33b/sfv/Y/v5JJ7FNvfYXhDxYTwvAShpoGt438WOXtPfBPnhi47ZjZiBvnoO8Ea5BqCsL8&#10;7ALggOYj1Lp/Aw1WY9sACWtonY6Y2ByCNXBqj+dJiSEQjj/LcZEXSJSjK17LSRplxqpTtnU+vBKg&#10;SbzU1OEmJHS2u/chsmHVKSQWM7CSSqVtUIb0NZ1PJ9OUcOHRMuCyKqlrepXHL7YFgZQ5qouCDtLC&#10;sB7QGSWvoXlEnQ4Oy4ePBS8duC+U9Lh4NfWft8wJStRrg+2aj4sibmoyiukMlRF36VlfepjhCIVN&#10;puRwvQ1otUz502BusK8rmSQ/sTnyxaVKAo4PIG7tpZ2inp7p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UWX/H2AAAAAoBAAAPAAAAAAAAAAEAIAAAADgAAABkcnMvZG93bnJldi54bWxQSwECFAAU&#10;AAAACACHTuJAyQUHFhQCAADuAwAADgAAAAAAAAABACAAAAA9AQAAZHJzL2Uyb0RvYy54bWxQSwUG&#10;AAAAAAYABgBZAQAAwwUAAAAA&#10;">
                <v:fill on="f" focussize="0,0"/>
                <v:stroke on="f" miterlimit="8" joinstyle="miter"/>
                <v:imagedata o:title=""/>
                <o:lock v:ext="edit" aspectratio="f"/>
                <v:textbox style="mso-fit-shape-to-text:t;">
                  <w:txbxContent>
                    <w:p>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1</w:t>
                      </w:r>
                      <w:r>
                        <w:rPr>
                          <w:rFonts w:ascii="Times New Roman" w:hAnsi="Times New Roman" w:eastAsia="宋体" w:cs="Times New Roman"/>
                          <w:szCs w:val="21"/>
                        </w:rPr>
                        <w:t>）</w:t>
                      </w:r>
                    </w:p>
                  </w:txbxContent>
                </v:textbox>
              </v:shape>
            </w:pict>
          </mc:Fallback>
        </mc:AlternateContent>
      </w:r>
      <w:r>
        <w:rPr>
          <w:rFonts w:hint="eastAsia" w:ascii="宋体" w:hAnsi="宋体" w:eastAsia="宋体" w:cs="Times New Roman"/>
          <w:kern w:val="0"/>
          <w:szCs w:val="21"/>
        </w:rPr>
        <w:t>基准线情景产生的二氧化碳排放，按照公式（1）计算：</w:t>
      </w:r>
    </w:p>
    <w:p>
      <w:pPr>
        <w:spacing w:line="360" w:lineRule="auto"/>
        <w:jc w:val="center"/>
        <w:rPr>
          <w:rFonts w:hint="eastAsia" w:ascii="宋体" w:hAnsi="宋体" w:eastAsia="宋体" w:cs="Times New Roman"/>
          <w:kern w:val="0"/>
          <w:szCs w:val="21"/>
        </w:rPr>
      </w:pPr>
      <m:oMathPara>
        <m:oMath>
          <m:sSub>
            <m:sSubPr>
              <m:ctrlPr>
                <w:rPr>
                  <w:rFonts w:ascii="Cambria Math" w:hAnsi="Cambria Math" w:cs="Cambria Math"/>
                  <w:szCs w:val="21"/>
                </w:rPr>
              </m:ctrlPr>
            </m:sSubPr>
            <m:e>
              <m:r>
                <m:rPr/>
                <w:rPr>
                  <w:rFonts w:ascii="Cambria Math" w:hAnsi="Cambria Math" w:eastAsia="宋体" w:cs="Cambria Math"/>
                  <w:kern w:val="0"/>
                  <w:szCs w:val="21"/>
                </w:rPr>
                <m:t>BE</m:t>
              </m:r>
              <m:ctrlPr>
                <w:rPr>
                  <w:rFonts w:ascii="Cambria Math" w:hAnsi="Cambria Math" w:cs="Cambria Math"/>
                  <w:szCs w:val="21"/>
                </w:rPr>
              </m:ctrlPr>
            </m:e>
            <m:sub>
              <m:r>
                <m:rPr/>
                <w:rPr>
                  <w:rFonts w:ascii="Cambria Math" w:hAnsi="Cambria Math" w:eastAsia="宋体" w:cs="Cambria Math"/>
                  <w:kern w:val="0"/>
                  <w:szCs w:val="21"/>
                </w:rPr>
                <m:t>y</m:t>
              </m:r>
              <m:ctrlPr>
                <w:rPr>
                  <w:rFonts w:ascii="Cambria Math" w:hAnsi="Cambria Math" w:cs="Cambria Math"/>
                  <w:szCs w:val="21"/>
                </w:rPr>
              </m:ctrlPr>
            </m:sub>
          </m:sSub>
          <m:r>
            <m:rPr>
              <m:sty m:val="p"/>
            </m:rPr>
            <w:rPr>
              <w:rFonts w:ascii="Cambria Math" w:hAnsi="Cambria Math" w:eastAsia="宋体" w:cs="Times New Roman"/>
              <w:kern w:val="0"/>
              <w:szCs w:val="21"/>
            </w:rPr>
            <m:t xml:space="preserve"> =</m:t>
          </m:r>
          <m:nary>
            <m:naryPr>
              <m:chr m:val="∑"/>
              <m:limLoc m:val="subSup"/>
              <m:ctrlPr>
                <w:rPr>
                  <w:rFonts w:ascii="Cambria Math" w:hAnsi="Cambria Math" w:cs="Cambria Math"/>
                  <w:szCs w:val="21"/>
                </w:rPr>
              </m:ctrlPr>
            </m:naryPr>
            <m:sub>
              <m:r>
                <m:rPr/>
                <w:rPr>
                  <w:rFonts w:ascii="Cambria Math" w:hAnsi="Cambria Math" w:eastAsia="宋体" w:cs="Cambria Math"/>
                  <w:kern w:val="0"/>
                  <w:szCs w:val="21"/>
                </w:rPr>
                <m:t>i=1</m:t>
              </m:r>
              <m:ctrlPr>
                <w:rPr>
                  <w:rFonts w:ascii="Cambria Math" w:hAnsi="Cambria Math" w:cs="Cambria Math"/>
                  <w:szCs w:val="21"/>
                </w:rPr>
              </m:ctrlPr>
            </m:sub>
            <m:sup>
              <m:r>
                <m:rPr/>
                <w:rPr>
                  <w:rFonts w:ascii="Cambria Math" w:hAnsi="Cambria Math" w:cs="Cambria Math"/>
                  <w:szCs w:val="21"/>
                </w:rPr>
                <m:t>I</m:t>
              </m:r>
              <m:ctrlPr>
                <w:rPr>
                  <w:rFonts w:ascii="Cambria Math" w:hAnsi="Cambria Math" w:cs="Cambria Math"/>
                  <w:szCs w:val="21"/>
                </w:rPr>
              </m:ctrlPr>
            </m:sup>
            <m:e>
              <m:sSub>
                <m:sSubPr>
                  <m:ctrlPr>
                    <w:rPr>
                      <w:rFonts w:ascii="Cambria Math" w:hAnsi="Cambria Math" w:cs="Cambria Math"/>
                      <w:szCs w:val="21"/>
                    </w:rPr>
                  </m:ctrlPr>
                </m:sSubPr>
                <m:e>
                  <m:r>
                    <m:rPr/>
                    <w:rPr>
                      <w:rFonts w:ascii="Cambria Math" w:hAnsi="Cambria Math" w:eastAsia="宋体" w:cs="Cambria Math"/>
                      <w:kern w:val="0"/>
                      <w:szCs w:val="21"/>
                    </w:rPr>
                    <m:t xml:space="preserve"> E</m:t>
                  </m:r>
                  <m:ctrlPr>
                    <w:rPr>
                      <w:rFonts w:ascii="Cambria Math" w:hAnsi="Cambria Math" w:cs="Cambria Math"/>
                      <w:szCs w:val="21"/>
                    </w:rPr>
                  </m:ctrlPr>
                </m:e>
                <m:sub>
                  <m:r>
                    <m:rPr/>
                    <w:rPr>
                      <w:rFonts w:hint="eastAsia" w:ascii="Cambria Math" w:hAnsi="Cambria Math" w:eastAsia="宋体" w:cs="Cambria Math"/>
                      <w:kern w:val="0"/>
                      <w:szCs w:val="21"/>
                    </w:rPr>
                    <m:t>i</m:t>
                  </m:r>
                  <m:r>
                    <m:rPr/>
                    <w:rPr>
                      <w:rFonts w:ascii="Cambria Math" w:hAnsi="Cambria Math" w:eastAsia="宋体" w:cs="Cambria Math"/>
                      <w:kern w:val="0"/>
                      <w:szCs w:val="21"/>
                    </w:rPr>
                    <m:t>,y,BL</m:t>
                  </m:r>
                  <m:ctrlPr>
                    <w:rPr>
                      <w:rFonts w:ascii="Cambria Math" w:hAnsi="Cambria Math" w:cs="Cambria Math"/>
                      <w:szCs w:val="21"/>
                    </w:rPr>
                  </m:ctrlPr>
                </m:sub>
              </m:sSub>
              <m:ctrlPr>
                <w:rPr>
                  <w:rFonts w:ascii="Cambria Math" w:hAnsi="Cambria Math" w:cs="Cambria Math"/>
                  <w:szCs w:val="21"/>
                </w:rPr>
              </m:ctrlPr>
            </m:e>
          </m:nary>
          <m:r>
            <m:rPr/>
            <w:rPr>
              <w:rFonts w:ascii="Cambria Math" w:hAnsi="Cambria Math" w:eastAsia="宋体" w:cs="Times New Roman"/>
              <w:kern w:val="0"/>
              <w:szCs w:val="21"/>
            </w:rPr>
            <m:t>×</m:t>
          </m:r>
          <m:sSub>
            <m:sSubPr>
              <m:ctrlPr>
                <w:rPr>
                  <w:rFonts w:ascii="Cambria Math" w:hAnsi="Cambria Math" w:cs="Cambria Math"/>
                  <w:i/>
                  <w:szCs w:val="21"/>
                </w:rPr>
              </m:ctrlPr>
            </m:sSubPr>
            <m:e>
              <m:r>
                <m:rPr/>
                <w:rPr>
                  <w:rFonts w:ascii="Cambria Math" w:hAnsi="Cambria Math" w:eastAsia="宋体" w:cs="Cambria Math"/>
                  <w:kern w:val="0"/>
                  <w:szCs w:val="21"/>
                </w:rPr>
                <m:t>EF</m:t>
              </m:r>
              <m:ctrlPr>
                <w:rPr>
                  <w:rFonts w:ascii="Cambria Math" w:hAnsi="Cambria Math" w:cs="Cambria Math"/>
                  <w:i/>
                  <w:szCs w:val="21"/>
                </w:rPr>
              </m:ctrlPr>
            </m:e>
            <m:sub>
              <m:r>
                <m:rPr/>
                <w:rPr>
                  <w:rFonts w:ascii="Cambria Math" w:hAnsi="Cambria Math" w:eastAsia="宋体" w:cs="Cambria Math"/>
                  <w:kern w:val="0"/>
                  <w:szCs w:val="21"/>
                </w:rPr>
                <m:t>elec</m:t>
              </m:r>
              <m:ctrlPr>
                <w:rPr>
                  <w:rFonts w:ascii="Cambria Math" w:hAnsi="Cambria Math" w:cs="Cambria Math"/>
                  <w:i/>
                  <w:szCs w:val="21"/>
                </w:rPr>
              </m:ctrlPr>
            </m:sub>
          </m:sSub>
        </m:oMath>
      </m:oMathPara>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式中：</w:t>
      </w:r>
    </w:p>
    <w:tbl>
      <w:tblPr>
        <w:tblStyle w:val="23"/>
        <w:tblW w:w="7938"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6"/>
        <w:gridCol w:w="981"/>
        <w:gridCol w:w="5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6" w:type="dxa"/>
          </w:tcPr>
          <w:p>
            <w:pPr>
              <w:widowControl/>
              <w:jc w:val="left"/>
              <w:rPr>
                <w:rFonts w:ascii="Cambria Math" w:hAnsi="Cambria Math" w:eastAsia="宋体" w:cs="Cambria Math"/>
                <w:szCs w:val="21"/>
              </w:rPr>
            </w:pPr>
            <m:oMathPara>
              <m:oMathParaPr>
                <m:jc m:val="left"/>
              </m:oMathParaPr>
              <m:oMath>
                <m:sSub>
                  <m:sSubPr>
                    <m:ctrlPr>
                      <w:rPr>
                        <w:rFonts w:ascii="Cambria Math" w:hAnsi="Cambria Math" w:eastAsia="宋体" w:cs="Cambria Math"/>
                        <w:kern w:val="0"/>
                        <w:szCs w:val="21"/>
                      </w:rPr>
                    </m:ctrlPr>
                  </m:sSubPr>
                  <m:e>
                    <m:r>
                      <m:rPr/>
                      <w:rPr>
                        <w:rFonts w:ascii="Cambria Math" w:hAnsi="Cambria Math" w:eastAsia="宋体" w:cs="Cambria Math"/>
                        <w:kern w:val="0"/>
                        <w:szCs w:val="21"/>
                      </w:rPr>
                      <m:t>BE</m:t>
                    </m:r>
                    <m:ctrlPr>
                      <w:rPr>
                        <w:rFonts w:ascii="Cambria Math" w:hAnsi="Cambria Math" w:eastAsia="宋体" w:cs="Cambria Math"/>
                        <w:kern w:val="0"/>
                        <w:szCs w:val="21"/>
                      </w:rPr>
                    </m:ctrlPr>
                  </m:e>
                  <m:sub>
                    <m:r>
                      <m:rPr/>
                      <w:rPr>
                        <w:rFonts w:ascii="Cambria Math" w:hAnsi="Cambria Math" w:eastAsia="宋体" w:cs="Cambria Math"/>
                        <w:kern w:val="0"/>
                        <w:szCs w:val="21"/>
                      </w:rPr>
                      <m:t>y</m:t>
                    </m:r>
                    <m:ctrlPr>
                      <w:rPr>
                        <w:rFonts w:ascii="Cambria Math" w:hAnsi="Cambria Math" w:eastAsia="宋体" w:cs="Cambria Math"/>
                        <w:kern w:val="0"/>
                        <w:szCs w:val="21"/>
                      </w:rPr>
                    </m:ctrlPr>
                  </m:sub>
                </m:sSub>
              </m:oMath>
            </m:oMathPara>
          </w:p>
        </w:tc>
        <w:tc>
          <w:tcPr>
            <w:tcW w:w="981" w:type="dxa"/>
          </w:tcPr>
          <w:p>
            <w:pPr>
              <w:widowControl/>
              <w:jc w:val="left"/>
              <w:rPr>
                <w:rFonts w:ascii="华文行楷" w:hAnsi="Times New Roman" w:eastAsia="华文行楷" w:cs="华文行楷"/>
                <w:kern w:val="0"/>
                <w:szCs w:val="21"/>
              </w:rPr>
            </w:pPr>
            <w:r>
              <w:rPr>
                <w:rFonts w:ascii="Times New Roman" w:hAnsi="Times New Roman" w:eastAsia="宋体" w:cs="Times New Roman"/>
                <w:kern w:val="0"/>
                <w:szCs w:val="21"/>
              </w:rPr>
              <w:t>——</w:t>
            </w:r>
          </w:p>
        </w:tc>
        <w:tc>
          <w:tcPr>
            <w:tcW w:w="5711" w:type="dxa"/>
          </w:tcPr>
          <w:p>
            <w:pPr>
              <w:widowControl/>
              <w:jc w:val="left"/>
              <w:rPr>
                <w:rFonts w:ascii="Cambria Math" w:hAnsi="Cambria Math" w:eastAsia="宋体" w:cs="Cambria Math"/>
                <w:kern w:val="0"/>
                <w:szCs w:val="21"/>
              </w:rPr>
            </w:pPr>
            <w:r>
              <w:rPr>
                <w:rFonts w:hint="eastAsia" w:ascii="宋体" w:hAnsi="宋体" w:eastAsia="宋体" w:cs="Times New Roman"/>
                <w:kern w:val="0"/>
                <w:szCs w:val="21"/>
              </w:rPr>
              <w:t>第</w:t>
            </w:r>
            <w:r>
              <w:rPr>
                <w:rFonts w:hint="eastAsia" w:ascii="Cambria Math" w:hAnsi="Cambria Math" w:eastAsia="宋体" w:cs="Cambria Math"/>
                <w:kern w:val="0"/>
                <w:szCs w:val="21"/>
              </w:rPr>
              <w:t>y</w:t>
            </w:r>
            <w:r>
              <w:rPr>
                <w:rFonts w:hint="eastAsia" w:ascii="宋体" w:hAnsi="宋体" w:eastAsia="宋体" w:cs="Times New Roman"/>
                <w:kern w:val="0"/>
                <w:szCs w:val="21"/>
              </w:rPr>
              <w:t>年，基准线的总排放量</w:t>
            </w:r>
            <w:r>
              <w:rPr>
                <w:rFonts w:hint="eastAsia" w:ascii="Cambria Math" w:hAnsi="Cambria Math" w:eastAsia="宋体" w:cs="Cambria Math"/>
                <w:kern w:val="0"/>
                <w:szCs w:val="21"/>
              </w:rPr>
              <w:t>（kg</w:t>
            </w:r>
            <w:r>
              <w:rPr>
                <w:rFonts w:ascii="Cambria Math" w:hAnsi="Cambria Math" w:eastAsia="宋体" w:cs="Cambria Math"/>
                <w:kern w:val="0"/>
                <w:szCs w:val="21"/>
              </w:rPr>
              <w:t>CO</w:t>
            </w:r>
            <w:r>
              <w:rPr>
                <w:rFonts w:ascii="Cambria Math" w:hAnsi="Cambria Math" w:eastAsia="宋体" w:cs="Cambria Math"/>
                <w:kern w:val="0"/>
                <w:szCs w:val="21"/>
                <w:vertAlign w:val="subscript"/>
              </w:rPr>
              <w:t>2</w:t>
            </w:r>
            <w:r>
              <w:rPr>
                <w:rFonts w:hint="eastAsia" w:ascii="Cambria Math" w:hAnsi="Cambria Math" w:eastAsia="宋体" w:cs="Cambria Math"/>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6" w:type="dxa"/>
          </w:tcPr>
          <w:p>
            <w:pPr>
              <w:widowControl/>
              <w:jc w:val="left"/>
              <w:rPr>
                <w:rFonts w:ascii="Cambria Math" w:hAnsi="Cambria Math" w:eastAsia="宋体" w:cs="Cambria Math"/>
                <w:kern w:val="0"/>
                <w:szCs w:val="21"/>
              </w:rPr>
            </w:pPr>
            <m:oMathPara>
              <m:oMathParaPr>
                <m:jc m:val="left"/>
              </m:oMathParaPr>
              <m:oMath>
                <m:sSub>
                  <m:sSubPr>
                    <m:ctrlPr>
                      <w:rPr>
                        <w:rFonts w:ascii="Cambria Math" w:hAnsi="Cambria Math" w:eastAsia="宋体" w:cs="Cambria Math"/>
                        <w:kern w:val="0"/>
                        <w:szCs w:val="21"/>
                      </w:rPr>
                    </m:ctrlPr>
                  </m:sSubPr>
                  <m:e>
                    <m:r>
                      <m:rPr/>
                      <w:rPr>
                        <w:rFonts w:ascii="Cambria Math" w:hAnsi="Cambria Math" w:eastAsia="宋体" w:cs="Cambria Math"/>
                        <w:kern w:val="0"/>
                        <w:szCs w:val="21"/>
                      </w:rPr>
                      <m:t>E</m:t>
                    </m:r>
                    <m:ctrlPr>
                      <w:rPr>
                        <w:rFonts w:ascii="Cambria Math" w:hAnsi="Cambria Math" w:eastAsia="宋体" w:cs="Cambria Math"/>
                        <w:kern w:val="0"/>
                        <w:szCs w:val="21"/>
                      </w:rPr>
                    </m:ctrlPr>
                  </m:e>
                  <m:sub>
                    <m:r>
                      <m:rPr/>
                      <w:rPr>
                        <w:rFonts w:ascii="Cambria Math" w:hAnsi="Cambria Math" w:eastAsia="宋体" w:cs="Cambria Math"/>
                        <w:kern w:val="0"/>
                        <w:szCs w:val="21"/>
                      </w:rPr>
                      <m:t>i</m:t>
                    </m:r>
                    <m:r>
                      <m:rPr>
                        <m:sty m:val="p"/>
                      </m:rPr>
                      <w:rPr>
                        <w:rFonts w:ascii="Cambria Math" w:hAnsi="Cambria Math" w:eastAsia="宋体" w:cs="Cambria Math"/>
                        <w:kern w:val="0"/>
                        <w:szCs w:val="21"/>
                      </w:rPr>
                      <m:t>,</m:t>
                    </m:r>
                    <m:r>
                      <m:rPr/>
                      <w:rPr>
                        <w:rFonts w:ascii="Cambria Math" w:hAnsi="Cambria Math" w:eastAsia="宋体" w:cs="Cambria Math"/>
                        <w:kern w:val="0"/>
                        <w:szCs w:val="21"/>
                      </w:rPr>
                      <m:t>y,BL</m:t>
                    </m:r>
                    <m:ctrlPr>
                      <w:rPr>
                        <w:rFonts w:ascii="Cambria Math" w:hAnsi="Cambria Math" w:eastAsia="宋体" w:cs="Cambria Math"/>
                        <w:kern w:val="0"/>
                        <w:szCs w:val="21"/>
                      </w:rPr>
                    </m:ctrlPr>
                  </m:sub>
                </m:sSub>
              </m:oMath>
            </m:oMathPara>
          </w:p>
        </w:tc>
        <w:tc>
          <w:tcPr>
            <w:tcW w:w="981"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711" w:type="dxa"/>
          </w:tcPr>
          <w:p>
            <w:pPr>
              <w:widowControl/>
              <w:jc w:val="left"/>
              <w:rPr>
                <w:rFonts w:ascii="Cambria Math" w:hAnsi="Cambria Math" w:eastAsia="宋体" w:cs="Cambria Math"/>
                <w:kern w:val="0"/>
                <w:szCs w:val="21"/>
              </w:rPr>
            </w:pPr>
            <w:r>
              <w:rPr>
                <w:rFonts w:ascii="Cambria Math" w:hAnsi="Cambria Math" w:eastAsia="宋体" w:cs="Cambria Math"/>
                <w:kern w:val="0"/>
                <w:szCs w:val="21"/>
              </w:rPr>
              <w:t>第y</w:t>
            </w:r>
            <w:r>
              <w:rPr>
                <w:rFonts w:hint="eastAsia" w:ascii="Cambria Math" w:hAnsi="Cambria Math" w:eastAsia="宋体" w:cs="Cambria Math"/>
                <w:kern w:val="0"/>
                <w:szCs w:val="21"/>
              </w:rPr>
              <w:t>年，</w:t>
            </w:r>
            <w:r>
              <w:rPr>
                <w:rFonts w:ascii="Cambria Math" w:hAnsi="Cambria Math" w:eastAsia="宋体" w:cs="Cambria Math"/>
                <w:kern w:val="0"/>
                <w:szCs w:val="21"/>
              </w:rPr>
              <w:t>项目边界范围中，</w:t>
            </w:r>
            <w:r>
              <w:rPr>
                <w:rFonts w:hint="eastAsia" w:ascii="Cambria Math" w:hAnsi="Cambria Math" w:eastAsia="宋体" w:cs="Cambria Math"/>
                <w:kern w:val="0"/>
                <w:szCs w:val="21"/>
              </w:rPr>
              <w:t>第i个控制箱内照明回路消耗的理论用电量</w:t>
            </w:r>
            <w:r>
              <w:rPr>
                <w:rFonts w:ascii="Cambria Math" w:hAnsi="Cambria Math" w:eastAsia="宋体" w:cs="Cambria Math"/>
                <w:kern w:val="0"/>
                <w:szCs w:val="21"/>
              </w:rPr>
              <w:t>（kWh）</w:t>
            </w:r>
            <w:r>
              <w:rPr>
                <w:rFonts w:hint="eastAsia" w:ascii="Cambria Math" w:hAnsi="Cambria Math" w:eastAsia="宋体" w:cs="Cambria Math"/>
                <w:kern w:val="0"/>
                <w:szCs w:val="21"/>
              </w:rPr>
              <w:t>；</w:t>
            </w:r>
            <w:r>
              <w:rPr>
                <w:rFonts w:ascii="Cambria Math" w:hAnsi="Cambria Math" w:eastAsia="宋体" w:cs="Cambria Math"/>
                <w:kern w:val="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6" w:type="dxa"/>
          </w:tcPr>
          <w:p>
            <w:pPr>
              <w:widowControl/>
              <w:jc w:val="left"/>
              <w:rPr>
                <w:rFonts w:hint="eastAsia" w:ascii="等线" w:hAnsi="等线" w:eastAsia="等线" w:cs="Times New Roman"/>
                <w:kern w:val="0"/>
                <w:szCs w:val="21"/>
              </w:rPr>
            </w:pPr>
            <m:oMathPara>
              <m:oMathParaPr>
                <m:jc m:val="left"/>
              </m:oMathParaPr>
              <m:oMath>
                <m:r>
                  <m:rPr/>
                  <w:rPr>
                    <w:rFonts w:ascii="Cambria Math" w:hAnsi="Cambria Math" w:cs="Cambria Math"/>
                    <w:szCs w:val="21"/>
                  </w:rPr>
                  <m:t>I</m:t>
                </m:r>
              </m:oMath>
            </m:oMathPara>
          </w:p>
        </w:tc>
        <w:tc>
          <w:tcPr>
            <w:tcW w:w="981"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7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项目边界内控制箱总数，无量纲。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246" w:type="dxa"/>
          </w:tcPr>
          <w:p>
            <w:pPr>
              <w:widowControl/>
              <w:jc w:val="left"/>
              <w:rPr>
                <w:rFonts w:ascii="Cambria Math" w:hAnsi="Cambria Math" w:eastAsia="宋体" w:cs="Cambria Math"/>
                <w:kern w:val="0"/>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EF</m:t>
                    </m:r>
                    <m:ctrlPr>
                      <w:rPr>
                        <w:rFonts w:ascii="Cambria Math" w:hAnsi="Cambria Math" w:eastAsia="宋体" w:cs="Cambria Math"/>
                        <w:i/>
                        <w:kern w:val="0"/>
                        <w:szCs w:val="21"/>
                      </w:rPr>
                    </m:ctrlPr>
                  </m:e>
                  <m:sub>
                    <m:r>
                      <m:rPr/>
                      <w:rPr>
                        <w:rFonts w:ascii="Cambria Math" w:hAnsi="Cambria Math" w:eastAsia="宋体" w:cs="Cambria Math"/>
                        <w:kern w:val="0"/>
                        <w:szCs w:val="21"/>
                      </w:rPr>
                      <m:t>elec</m:t>
                    </m:r>
                    <m:ctrlPr>
                      <w:rPr>
                        <w:rFonts w:ascii="Cambria Math" w:hAnsi="Cambria Math" w:eastAsia="宋体" w:cs="Cambria Math"/>
                        <w:i/>
                        <w:kern w:val="0"/>
                        <w:szCs w:val="21"/>
                      </w:rPr>
                    </m:ctrlPr>
                  </m:sub>
                </m:sSub>
              </m:oMath>
            </m:oMathPara>
          </w:p>
        </w:tc>
        <w:tc>
          <w:tcPr>
            <w:tcW w:w="981"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7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上海市电力排放因子（</w:t>
            </w:r>
            <w:r>
              <w:rPr>
                <w:rFonts w:ascii="Cambria Math" w:hAnsi="Cambria Math" w:eastAsia="宋体" w:cs="Cambria Math"/>
                <w:kern w:val="0"/>
                <w:szCs w:val="21"/>
              </w:rPr>
              <w:t>kgCO</w:t>
            </w:r>
            <w:r>
              <w:rPr>
                <w:rFonts w:ascii="Cambria Math" w:hAnsi="Cambria Math" w:eastAsia="宋体" w:cs="Cambria Math"/>
                <w:kern w:val="0"/>
                <w:szCs w:val="21"/>
                <w:vertAlign w:val="subscript"/>
              </w:rPr>
              <w:t>2</w:t>
            </w:r>
            <w:r>
              <w:rPr>
                <w:rFonts w:ascii="Cambria Math" w:hAnsi="Cambria Math" w:eastAsia="宋体" w:cs="Cambria Math"/>
                <w:kern w:val="0"/>
                <w:szCs w:val="21"/>
              </w:rPr>
              <w:t>/kWh</w:t>
            </w:r>
            <w:r>
              <w:rPr>
                <w:rFonts w:hint="eastAsia" w:ascii="Cambria Math" w:hAnsi="Cambria Math" w:eastAsia="宋体" w:cs="Cambria Math"/>
                <w:kern w:val="0"/>
                <w:szCs w:val="21"/>
              </w:rPr>
              <w:t>）；</w:t>
            </w:r>
          </w:p>
        </w:tc>
      </w:tr>
    </w:tbl>
    <w:p>
      <w:pPr>
        <w:spacing w:line="360" w:lineRule="auto"/>
        <w:ind w:firstLine="420" w:firstLineChars="200"/>
        <w:rPr>
          <w:rFonts w:hint="eastAsia" w:ascii="宋体" w:hAnsi="宋体" w:eastAsia="宋体" w:cs="Times New Roman"/>
          <w:kern w:val="0"/>
          <w:szCs w:val="21"/>
        </w:rPr>
      </w:pPr>
      <w:r>
        <w:rPr>
          <w:rFonts w:eastAsia="宋体"/>
        </w:rPr>
        <mc:AlternateContent>
          <mc:Choice Requires="wps">
            <w:drawing>
              <wp:anchor distT="45720" distB="45720" distL="114300" distR="114300" simplePos="0" relativeHeight="251661312" behindDoc="0" locked="0" layoutInCell="1" allowOverlap="1">
                <wp:simplePos x="0" y="0"/>
                <wp:positionH relativeFrom="column">
                  <wp:posOffset>4779010</wp:posOffset>
                </wp:positionH>
                <wp:positionV relativeFrom="paragraph">
                  <wp:posOffset>343535</wp:posOffset>
                </wp:positionV>
                <wp:extent cx="614045" cy="1404620"/>
                <wp:effectExtent l="0" t="0" r="0" b="6350"/>
                <wp:wrapNone/>
                <wp:docPr id="1478853146"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14045" cy="1404620"/>
                        </a:xfrm>
                        <a:prstGeom prst="rect">
                          <a:avLst/>
                        </a:prstGeom>
                        <a:noFill/>
                        <a:ln w="9525">
                          <a:noFill/>
                          <a:miter lim="800000"/>
                        </a:ln>
                      </wps:spPr>
                      <wps:txbx>
                        <w:txbxContent>
                          <w:p>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76.3pt;margin-top:27.05pt;height:110.6pt;width:48.35pt;z-index:251661312;mso-width-relative:page;mso-height-relative:margin;mso-height-percent:200;" filled="f" stroked="f" coordsize="21600,21600" o:gfxdata="UEsFBgAAAAAAAAAAAAAAAAAAAAAAAFBLAwQKAAAAAACHTuJAAAAAAAAAAAAAAAAABAAAAGRycy9Q&#10;SwMEFAAAAAgAh07iQMyLMOvaAAAACgEAAA8AAABkcnMvZG93bnJldi54bWxNj8tOwzAQRfdI/IM1&#10;SOyonbRp2jSTCqG2LIESsXbjIYmIH4rdtPw9ZgXL0T2690y5veqBTTT63hqEZCaAkWms6k2LUL/v&#10;H1bAfJBGycEaQvgmD9vq9qaUhbIX80bTMbQslhhfSIQuBFdw7puOtPQz68jE7NOOWoZ4ji1Xo7zE&#10;cj3wVIgl17I3caGTjp46ar6OZ43ggjvkz+PL6+NuP4n641CnfbtDvL9LxAZYoGv4g+FXP6pDFZ1O&#10;9myUZwNCnqXLiCJkiwRYBFaL9RzYCSHNsznwquT/X6h+AFBLAwQUAAAACACHTuJAubn7yhUCAADu&#10;AwAADgAAAGRycy9lMm9Eb2MueG1srVPNjtMwEL4j8Q6W7zRpSbvdqOlq2VUR0sIiLTyA6ziNhe0x&#10;ttukPAD7Bpy4cN/n6nMwdn+2ghsiB8uTmflmvpnPs6teK7IRzkswFR0OckqE4VBLs6ro50+LV1NK&#10;fGCmZgqMqOhWeHo1f/li1tlSjKAFVQtHEMT4srMVbUOwZZZ53grN/ACsMOhswGkW0HSrrHasQ3St&#10;slGeT7IOXG0dcOE9/r3dO+k84TeN4OG+abwIRFUUewvpdOlcxjObz1i5csy2kh/aYP/QhWbSYNET&#10;1C0LjKyd/AtKS+7AQxMGHHQGTSO5SByQzTD/g81Dy6xIXHA43p7G5P8fLP+w+eiIrHF3xcV0On49&#10;LCaUGKZxV7sfj7ufT7tf38kozqmzvsTwB4sJoX8DfUWDW8f+WOntHfAvnhi4aZlZiWvnoGsFq7HV&#10;FIT52RnAHs1HqGX3HmqsxtYBElbfOB0xcTgEa+DWtqdNiT4Qjj8nwyIvxpRwdMXrZJRWmbHymG2d&#10;D28FaBIvFXWohITONnc+xG5YeQyJxQwspFJJDcqQrqKX49E4JZx5tAwoViV1Rad5/OJYEEiZA7tI&#10;aE8t9MsenZHyEuot8nSwFx8+Fry04L5R0qHwKuq/rpkTlKh3Bsd1OSyKqNRkFOMLZEbcuWd57mGG&#10;IxQOmZL99Sag1TDlj4u5xrkuZKL83M2hXxRVInB4AFG153aKen6m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MizDr2gAAAAoBAAAPAAAAAAAAAAEAIAAAADgAAABkcnMvZG93bnJldi54bWxQSwEC&#10;FAAUAAAACACHTuJAubn7yhUCAADuAwAADgAAAAAAAAABACAAAAA/AQAAZHJzL2Uyb0RvYy54bWxQ&#10;SwUGAAAAAAYABgBZAQAAxgUAAAAA&#10;">
                <v:fill on="f" focussize="0,0"/>
                <v:stroke on="f" miterlimit="8" joinstyle="miter"/>
                <v:imagedata o:title=""/>
                <o:lock v:ext="edit" aspectratio="f"/>
                <v:textbox style="mso-fit-shape-to-text:t;">
                  <w:txbxContent>
                    <w:p>
                      <w:pPr>
                        <w:rPr>
                          <w:rFonts w:hint="eastAsia"/>
                        </w:rPr>
                      </w:pPr>
                      <w:r>
                        <w:rPr>
                          <w:rFonts w:ascii="Times New Roman" w:hAnsi="Times New Roman" w:eastAsia="宋体" w:cs="Times New Roman"/>
                          <w:szCs w:val="21"/>
                        </w:rPr>
                        <w:t>（</w:t>
                      </w:r>
                      <w:r>
                        <w:rPr>
                          <w:rFonts w:hint="eastAsia" w:ascii="Times New Roman" w:hAnsi="Times New Roman" w:eastAsia="宋体" w:cs="Times New Roman"/>
                          <w:szCs w:val="21"/>
                        </w:rPr>
                        <w:t>2</w:t>
                      </w:r>
                      <w:r>
                        <w:rPr>
                          <w:rFonts w:ascii="Times New Roman" w:hAnsi="Times New Roman" w:eastAsia="宋体" w:cs="Times New Roman"/>
                          <w:szCs w:val="21"/>
                        </w:rPr>
                        <w:t>）</w:t>
                      </w:r>
                    </w:p>
                  </w:txbxContent>
                </v:textbox>
              </v:shape>
            </w:pict>
          </mc:Fallback>
        </mc:AlternateContent>
      </w:r>
      <w:r>
        <w:rPr>
          <w:rFonts w:hint="eastAsia" w:ascii="宋体" w:hAnsi="宋体" w:eastAsia="宋体" w:cs="Times New Roman"/>
          <w:kern w:val="0"/>
          <w:szCs w:val="21"/>
        </w:rPr>
        <w:t>基准线情景，</w:t>
      </w:r>
      <w:r>
        <w:rPr>
          <w:rFonts w:hint="eastAsia" w:ascii="Cambria Math" w:hAnsi="Cambria Math" w:eastAsia="宋体" w:cs="Cambria Math"/>
          <w:kern w:val="0"/>
          <w:szCs w:val="21"/>
        </w:rPr>
        <w:t>第i个控制箱内照明回路消耗的理论用电量</w:t>
      </w:r>
      <m:oMath>
        <m:sSub>
          <m:sSubPr>
            <m:ctrlPr>
              <w:rPr>
                <w:rFonts w:ascii="Cambria Math" w:hAnsi="Cambria Math" w:eastAsia="宋体" w:cs="Cambria Math"/>
                <w:kern w:val="0"/>
                <w:szCs w:val="21"/>
              </w:rPr>
            </m:ctrlPr>
          </m:sSubPr>
          <m:e>
            <m:r>
              <m:rPr/>
              <w:rPr>
                <w:rFonts w:ascii="Cambria Math" w:hAnsi="Cambria Math" w:eastAsia="宋体" w:cs="Cambria Math"/>
                <w:kern w:val="0"/>
                <w:szCs w:val="21"/>
              </w:rPr>
              <m:t>E</m:t>
            </m:r>
            <m:ctrlPr>
              <w:rPr>
                <w:rFonts w:ascii="Cambria Math" w:hAnsi="Cambria Math" w:eastAsia="宋体" w:cs="Cambria Math"/>
                <w:kern w:val="0"/>
                <w:szCs w:val="21"/>
              </w:rPr>
            </m:ctrlPr>
          </m:e>
          <m:sub>
            <m:r>
              <m:rPr/>
              <w:rPr>
                <w:rFonts w:ascii="Cambria Math" w:hAnsi="Cambria Math" w:eastAsia="宋体" w:cs="Cambria Math"/>
                <w:kern w:val="0"/>
                <w:szCs w:val="21"/>
              </w:rPr>
              <m:t>i</m:t>
            </m:r>
            <m:r>
              <m:rPr>
                <m:sty m:val="p"/>
              </m:rPr>
              <w:rPr>
                <w:rFonts w:ascii="Cambria Math" w:hAnsi="Cambria Math" w:eastAsia="宋体" w:cs="Cambria Math"/>
                <w:kern w:val="0"/>
                <w:szCs w:val="21"/>
              </w:rPr>
              <m:t>,</m:t>
            </m:r>
            <m:r>
              <m:rPr/>
              <w:rPr>
                <w:rFonts w:ascii="Cambria Math" w:hAnsi="Cambria Math" w:eastAsia="宋体" w:cs="Cambria Math"/>
                <w:kern w:val="0"/>
                <w:szCs w:val="21"/>
              </w:rPr>
              <m:t>y</m:t>
            </m:r>
            <m:r>
              <m:rPr>
                <m:sty m:val="p"/>
              </m:rPr>
              <w:rPr>
                <w:rFonts w:ascii="Cambria Math" w:hAnsi="Cambria Math" w:eastAsia="宋体" w:cs="Cambria Math"/>
                <w:kern w:val="0"/>
                <w:szCs w:val="21"/>
              </w:rPr>
              <m:t>,</m:t>
            </m:r>
            <m:r>
              <m:rPr/>
              <w:rPr>
                <w:rFonts w:ascii="Cambria Math" w:hAnsi="Cambria Math" w:eastAsia="宋体" w:cs="Cambria Math"/>
                <w:kern w:val="0"/>
                <w:szCs w:val="21"/>
              </w:rPr>
              <m:t>BL</m:t>
            </m:r>
            <m:ctrlPr>
              <w:rPr>
                <w:rFonts w:ascii="Cambria Math" w:hAnsi="Cambria Math" w:eastAsia="宋体" w:cs="Cambria Math"/>
                <w:kern w:val="0"/>
                <w:szCs w:val="21"/>
              </w:rPr>
            </m:ctrlPr>
          </m:sub>
        </m:sSub>
      </m:oMath>
      <w:r>
        <w:rPr>
          <w:rFonts w:hint="eastAsia" w:ascii="宋体" w:hAnsi="宋体" w:eastAsia="宋体" w:cs="Times New Roman"/>
          <w:kern w:val="0"/>
          <w:szCs w:val="21"/>
        </w:rPr>
        <w:t>按照公式（2）计算：</w:t>
      </w:r>
    </w:p>
    <w:p>
      <w:pPr>
        <w:spacing w:line="360" w:lineRule="auto"/>
        <w:jc w:val="right"/>
        <w:rPr>
          <w:rFonts w:hint="eastAsia" w:ascii="宋体" w:hAnsi="宋体" w:eastAsia="宋体" w:cs="Times New Roman"/>
          <w:kern w:val="0"/>
          <w:szCs w:val="21"/>
        </w:rPr>
      </w:pPr>
      <m:oMathPara>
        <m:oMath>
          <m:sSub>
            <m:sSubPr>
              <m:ctrlPr>
                <w:rPr>
                  <w:rFonts w:ascii="Cambria Math" w:hAnsi="Cambria Math" w:cs="Cambria Math"/>
                  <w:szCs w:val="21"/>
                </w:rPr>
              </m:ctrlPr>
            </m:sSubPr>
            <m:e>
              <m:r>
                <m:rPr/>
                <w:rPr>
                  <w:rFonts w:ascii="Cambria Math" w:hAnsi="Cambria Math" w:eastAsia="宋体" w:cs="Cambria Math"/>
                  <w:kern w:val="0"/>
                  <w:szCs w:val="21"/>
                </w:rPr>
                <m:t>E</m:t>
              </m:r>
              <m:ctrlPr>
                <w:rPr>
                  <w:rFonts w:ascii="Cambria Math" w:hAnsi="Cambria Math" w:cs="Cambria Math"/>
                  <w:szCs w:val="21"/>
                </w:rPr>
              </m:ctrlPr>
            </m:e>
            <m:sub>
              <m:r>
                <m:rPr/>
                <w:rPr>
                  <w:rFonts w:ascii="Cambria Math" w:hAnsi="Cambria Math" w:eastAsia="宋体" w:cs="Cambria Math"/>
                  <w:kern w:val="0"/>
                  <w:szCs w:val="21"/>
                </w:rPr>
                <m:t>i</m:t>
              </m:r>
              <m:r>
                <m:rPr>
                  <m:sty m:val="p"/>
                </m:rPr>
                <w:rPr>
                  <w:rFonts w:ascii="Cambria Math" w:hAnsi="Cambria Math" w:eastAsia="宋体" w:cs="Cambria Math"/>
                  <w:kern w:val="0"/>
                  <w:szCs w:val="21"/>
                </w:rPr>
                <m:t>,</m:t>
              </m:r>
              <m:r>
                <m:rPr/>
                <w:rPr>
                  <w:rFonts w:ascii="Cambria Math" w:hAnsi="Cambria Math" w:eastAsia="宋体" w:cs="Cambria Math"/>
                  <w:kern w:val="0"/>
                  <w:szCs w:val="21"/>
                </w:rPr>
                <m:t>y,BL</m:t>
              </m:r>
              <m:ctrlPr>
                <w:rPr>
                  <w:rFonts w:ascii="Cambria Math" w:hAnsi="Cambria Math" w:cs="Cambria Math"/>
                  <w:szCs w:val="21"/>
                </w:rPr>
              </m:ctrlPr>
            </m:sub>
          </m:sSub>
          <m:r>
            <m:rPr>
              <m:sty m:val="p"/>
            </m:rPr>
            <w:rPr>
              <w:rFonts w:ascii="Cambria Math" w:hAnsi="Cambria Math" w:eastAsia="宋体" w:cs="Cambria Math"/>
              <w:kern w:val="0"/>
              <w:szCs w:val="21"/>
            </w:rPr>
            <m:t>=</m:t>
          </m:r>
          <m:nary>
            <m:naryPr>
              <m:chr m:val="∑"/>
              <m:limLoc m:val="subSup"/>
              <m:ctrlPr>
                <w:rPr>
                  <w:rFonts w:ascii="Cambria Math" w:hAnsi="Cambria Math" w:cs="Cambria Math"/>
                  <w:szCs w:val="21"/>
                </w:rPr>
              </m:ctrlPr>
            </m:naryPr>
            <m:sub>
              <m:r>
                <m:rPr/>
                <w:rPr>
                  <w:rFonts w:ascii="Cambria Math" w:hAnsi="Cambria Math" w:eastAsia="宋体" w:cs="Cambria Math"/>
                  <w:kern w:val="0"/>
                  <w:szCs w:val="21"/>
                </w:rPr>
                <m:t>k=1</m:t>
              </m:r>
              <m:ctrlPr>
                <w:rPr>
                  <w:rFonts w:ascii="Cambria Math" w:hAnsi="Cambria Math" w:cs="Cambria Math"/>
                  <w:szCs w:val="21"/>
                </w:rPr>
              </m:ctrlPr>
            </m:sub>
            <m:sup>
              <m:r>
                <m:rPr/>
                <w:rPr>
                  <w:rFonts w:ascii="Cambria Math" w:hAnsi="Cambria Math" w:eastAsia="宋体" w:cs="Cambria Math"/>
                  <w:kern w:val="0"/>
                  <w:szCs w:val="21"/>
                </w:rPr>
                <m:t>K</m:t>
              </m:r>
              <m:ctrlPr>
                <w:rPr>
                  <w:rFonts w:ascii="Cambria Math" w:hAnsi="Cambria Math" w:cs="Cambria Math"/>
                  <w:szCs w:val="21"/>
                </w:rPr>
              </m:ctrlPr>
            </m:sup>
            <m:e>
              <m:r>
                <m:rPr/>
                <w:rPr>
                  <w:rFonts w:ascii="Cambria Math" w:hAnsi="Cambria Math" w:cs="Cambria Math"/>
                  <w:szCs w:val="21"/>
                </w:rPr>
                <m:t>(</m:t>
              </m:r>
              <m:sSub>
                <m:sSubPr>
                  <m:ctrlPr>
                    <w:rPr>
                      <w:rFonts w:ascii="Cambria Math" w:hAnsi="Cambria Math" w:cs="Cambria Math"/>
                      <w:i/>
                      <w:szCs w:val="21"/>
                    </w:rPr>
                  </m:ctrlPr>
                </m:sSubPr>
                <m:e>
                  <m:r>
                    <m:rPr/>
                    <w:rPr>
                      <w:rFonts w:ascii="Cambria Math" w:hAnsi="Cambria Math" w:eastAsia="宋体" w:cs="Cambria Math"/>
                      <w:kern w:val="0"/>
                      <w:szCs w:val="21"/>
                    </w:rPr>
                    <m:t>P</m:t>
                  </m:r>
                  <m:ctrlPr>
                    <w:rPr>
                      <w:rFonts w:ascii="Cambria Math" w:hAnsi="Cambria Math" w:cs="Cambria Math"/>
                      <w:i/>
                      <w:szCs w:val="21"/>
                    </w:rPr>
                  </m:ctrlPr>
                </m:e>
                <m:sub>
                  <m:r>
                    <m:rPr/>
                    <w:rPr>
                      <w:rFonts w:ascii="Cambria Math" w:hAnsi="Cambria Math" w:eastAsia="宋体" w:cs="Cambria Math"/>
                      <w:kern w:val="0"/>
                      <w:szCs w:val="21"/>
                    </w:rPr>
                    <m:t>k</m:t>
                  </m:r>
                  <m:ctrlPr>
                    <w:rPr>
                      <w:rFonts w:ascii="Cambria Math" w:hAnsi="Cambria Math" w:cs="Cambria Math"/>
                      <w:i/>
                      <w:szCs w:val="21"/>
                    </w:rPr>
                  </m:ctrlPr>
                </m:sub>
              </m:sSub>
              <m:r>
                <m:rPr/>
                <w:rPr>
                  <w:rFonts w:ascii="Cambria Math" w:hAnsi="Cambria Math" w:eastAsia="宋体" w:cs="Cambria Math"/>
                  <w:kern w:val="0"/>
                  <w:szCs w:val="21"/>
                </w:rPr>
                <m:t>×</m:t>
              </m:r>
              <m:sSub>
                <m:sSubPr>
                  <m:ctrlPr>
                    <w:rPr>
                      <w:rFonts w:ascii="Cambria Math" w:hAnsi="Cambria Math" w:cs="Cambria Math"/>
                      <w:i/>
                      <w:szCs w:val="21"/>
                    </w:rPr>
                  </m:ctrlPr>
                </m:sSubPr>
                <m:e>
                  <m:r>
                    <m:rPr/>
                    <w:rPr>
                      <w:rFonts w:ascii="Cambria Math" w:hAnsi="Cambria Math" w:eastAsia="宋体" w:cs="Cambria Math"/>
                      <w:kern w:val="0"/>
                      <w:szCs w:val="21"/>
                    </w:rPr>
                    <m:t>H</m:t>
                  </m:r>
                  <m:ctrlPr>
                    <w:rPr>
                      <w:rFonts w:ascii="Cambria Math" w:hAnsi="Cambria Math" w:cs="Cambria Math"/>
                      <w:i/>
                      <w:szCs w:val="21"/>
                    </w:rPr>
                  </m:ctrlPr>
                </m:e>
                <m:sub>
                  <m:r>
                    <m:rPr/>
                    <w:rPr>
                      <w:rFonts w:ascii="Cambria Math" w:hAnsi="Cambria Math" w:eastAsia="宋体" w:cs="Cambria Math"/>
                      <w:kern w:val="0"/>
                      <w:szCs w:val="21"/>
                    </w:rPr>
                    <m:t>k</m:t>
                  </m:r>
                  <m:ctrlPr>
                    <w:rPr>
                      <w:rFonts w:ascii="Cambria Math" w:hAnsi="Cambria Math" w:cs="Cambria Math"/>
                      <w:i/>
                      <w:szCs w:val="21"/>
                    </w:rPr>
                  </m:ctrlPr>
                </m:sub>
              </m:sSub>
              <m:r>
                <m:rPr/>
                <w:rPr>
                  <w:rFonts w:ascii="Cambria Math" w:hAnsi="Cambria Math" w:cs="Cambria Math"/>
                  <w:szCs w:val="21"/>
                </w:rPr>
                <m:t>×</m:t>
              </m:r>
              <m:sSub>
                <m:sSubPr>
                  <m:ctrlPr>
                    <w:rPr>
                      <w:rFonts w:ascii="Cambria Math" w:hAnsi="Cambria Math" w:cs="Cambria Math"/>
                      <w:i/>
                      <w:szCs w:val="21"/>
                    </w:rPr>
                  </m:ctrlPr>
                </m:sSubPr>
                <m:e>
                  <m:r>
                    <m:rPr/>
                    <w:rPr>
                      <w:rFonts w:ascii="Cambria Math" w:hAnsi="Cambria Math" w:cs="Cambria Math"/>
                      <w:szCs w:val="21"/>
                    </w:rPr>
                    <m:t>Q</m:t>
                  </m:r>
                  <m:ctrlPr>
                    <w:rPr>
                      <w:rFonts w:ascii="Cambria Math" w:hAnsi="Cambria Math" w:cs="Cambria Math"/>
                      <w:i/>
                      <w:szCs w:val="21"/>
                    </w:rPr>
                  </m:ctrlPr>
                </m:e>
                <m:sub>
                  <m:r>
                    <m:rPr/>
                    <w:rPr>
                      <w:rFonts w:ascii="Cambria Math" w:hAnsi="Cambria Math" w:cs="Cambria Math"/>
                      <w:szCs w:val="21"/>
                    </w:rPr>
                    <m:t>k</m:t>
                  </m:r>
                  <m:ctrlPr>
                    <w:rPr>
                      <w:rFonts w:ascii="Cambria Math" w:hAnsi="Cambria Math" w:cs="Cambria Math"/>
                      <w:i/>
                      <w:szCs w:val="21"/>
                    </w:rPr>
                  </m:ctrlPr>
                </m:sub>
              </m:sSub>
              <m:ctrlPr>
                <w:rPr>
                  <w:rFonts w:ascii="Cambria Math" w:hAnsi="Cambria Math" w:cs="Cambria Math"/>
                  <w:szCs w:val="21"/>
                </w:rPr>
              </m:ctrlPr>
            </m:e>
          </m:nary>
          <m:r>
            <m:rPr/>
            <w:rPr>
              <w:rFonts w:ascii="Cambria Math" w:hAnsi="Cambria Math" w:cs="Cambria Math"/>
              <w:szCs w:val="21"/>
            </w:rPr>
            <m:t>)×PF</m:t>
          </m:r>
        </m:oMath>
      </m:oMathPara>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式中：</w:t>
      </w:r>
    </w:p>
    <w:tbl>
      <w:tblPr>
        <w:tblStyle w:val="23"/>
        <w:tblW w:w="7938"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4"/>
        <w:gridCol w:w="980"/>
        <w:gridCol w:w="5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4" w:type="dxa"/>
          </w:tcPr>
          <w:p>
            <w:pPr>
              <w:widowControl/>
              <w:jc w:val="left"/>
              <w:rPr>
                <w:rFonts w:ascii="Cambria Math" w:hAnsi="Cambria Math" w:eastAsia="宋体" w:cs="Cambria Math"/>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P</m:t>
                    </m:r>
                    <m:ctrlPr>
                      <w:rPr>
                        <w:rFonts w:ascii="Cambria Math" w:hAnsi="Cambria Math" w:eastAsia="宋体" w:cs="Cambria Math"/>
                        <w:i/>
                        <w:kern w:val="0"/>
                        <w:szCs w:val="21"/>
                      </w:rPr>
                    </m:ctrlPr>
                  </m:e>
                  <m:sub>
                    <m:r>
                      <m:rPr/>
                      <w:rPr>
                        <w:rFonts w:ascii="Cambria Math" w:hAnsi="Cambria Math" w:eastAsia="宋体" w:cs="Cambria Math"/>
                        <w:kern w:val="0"/>
                        <w:szCs w:val="21"/>
                      </w:rPr>
                      <m:t>k</m:t>
                    </m:r>
                    <m:ctrlPr>
                      <w:rPr>
                        <w:rFonts w:ascii="Cambria Math" w:hAnsi="Cambria Math" w:eastAsia="宋体" w:cs="Cambria Math"/>
                        <w:i/>
                        <w:kern w:val="0"/>
                        <w:szCs w:val="21"/>
                      </w:rPr>
                    </m:ctrlPr>
                  </m:sub>
                </m:sSub>
              </m:oMath>
            </m:oMathPara>
          </w:p>
        </w:tc>
        <w:tc>
          <w:tcPr>
            <w:tcW w:w="980"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684"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项目边界范围中，第k类灯具的额定功率 (kW）；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274" w:type="dxa"/>
          </w:tcPr>
          <w:p>
            <w:pPr>
              <w:widowControl/>
              <w:jc w:val="left"/>
              <w:rPr>
                <w:rFonts w:ascii="Cambria Math" w:hAnsi="Cambria Math" w:eastAsia="宋体" w:cs="Cambria Math"/>
                <w:i/>
                <w:kern w:val="0"/>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H</m:t>
                    </m:r>
                    <m:ctrlPr>
                      <w:rPr>
                        <w:rFonts w:ascii="Cambria Math" w:hAnsi="Cambria Math" w:eastAsia="宋体" w:cs="Cambria Math"/>
                        <w:i/>
                        <w:kern w:val="0"/>
                        <w:szCs w:val="21"/>
                      </w:rPr>
                    </m:ctrlPr>
                  </m:e>
                  <m:sub>
                    <m:r>
                      <m:rPr/>
                      <w:rPr>
                        <w:rFonts w:ascii="Cambria Math" w:hAnsi="Cambria Math" w:eastAsia="宋体" w:cs="Cambria Math"/>
                        <w:kern w:val="0"/>
                        <w:szCs w:val="21"/>
                      </w:rPr>
                      <m:t>k</m:t>
                    </m:r>
                    <m:ctrlPr>
                      <w:rPr>
                        <w:rFonts w:ascii="Cambria Math" w:hAnsi="Cambria Math" w:eastAsia="宋体" w:cs="Cambria Math"/>
                        <w:i/>
                        <w:kern w:val="0"/>
                        <w:szCs w:val="21"/>
                      </w:rPr>
                    </m:ctrlPr>
                  </m:sub>
                </m:sSub>
              </m:oMath>
            </m:oMathPara>
          </w:p>
        </w:tc>
        <w:tc>
          <w:tcPr>
            <w:tcW w:w="980" w:type="dxa"/>
          </w:tcPr>
          <w:p>
            <w:pPr>
              <w:widowControl/>
              <w:jc w:val="left"/>
              <w:rPr>
                <w:rFonts w:ascii="Cambria Math" w:hAnsi="Cambria Math" w:eastAsia="宋体" w:cs="Cambria Math"/>
                <w:kern w:val="0"/>
                <w:szCs w:val="21"/>
              </w:rPr>
            </w:pPr>
            <w:r>
              <w:rPr>
                <w:rFonts w:ascii="Times New Roman" w:hAnsi="Times New Roman" w:eastAsia="宋体" w:cs="Times New Roman"/>
                <w:kern w:val="0"/>
                <w:szCs w:val="21"/>
              </w:rPr>
              <w:t>——</w:t>
            </w:r>
          </w:p>
        </w:tc>
        <w:tc>
          <w:tcPr>
            <w:tcW w:w="5684" w:type="dxa"/>
          </w:tcPr>
          <w:p>
            <w:pPr>
              <w:pStyle w:val="11"/>
              <w:rPr>
                <w:rFonts w:ascii="Cambria Math" w:hAnsi="Cambria Math" w:eastAsia="宋体" w:cs="Cambria Math"/>
                <w:kern w:val="0"/>
                <w:szCs w:val="21"/>
              </w:rPr>
            </w:pPr>
            <w:r>
              <w:rPr>
                <w:rFonts w:hint="eastAsia" w:ascii="Cambria Math" w:hAnsi="Cambria Math" w:eastAsia="宋体" w:cs="Cambria Math"/>
                <w:kern w:val="0"/>
                <w:szCs w:val="21"/>
              </w:rPr>
              <w:t>第k类灯具的年度运行时间（h）；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274" w:type="dxa"/>
          </w:tcPr>
          <w:p>
            <w:pPr>
              <w:widowControl/>
              <w:jc w:val="left"/>
              <w:rPr>
                <w:rFonts w:hint="eastAsia" w:ascii="等线" w:hAnsi="等线" w:eastAsia="等线" w:cs="Times New Roman"/>
                <w:kern w:val="0"/>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Q</m:t>
                    </m:r>
                    <m:ctrlPr>
                      <w:rPr>
                        <w:rFonts w:ascii="Cambria Math" w:hAnsi="Cambria Math" w:eastAsia="宋体" w:cs="Cambria Math"/>
                        <w:i/>
                        <w:kern w:val="0"/>
                        <w:szCs w:val="21"/>
                      </w:rPr>
                    </m:ctrlPr>
                  </m:e>
                  <m:sub>
                    <m:r>
                      <m:rPr/>
                      <w:rPr>
                        <w:rFonts w:ascii="Cambria Math" w:hAnsi="Cambria Math" w:eastAsia="宋体" w:cs="Cambria Math"/>
                        <w:kern w:val="0"/>
                        <w:szCs w:val="21"/>
                      </w:rPr>
                      <m:t>k</m:t>
                    </m:r>
                    <m:ctrlPr>
                      <w:rPr>
                        <w:rFonts w:ascii="Cambria Math" w:hAnsi="Cambria Math" w:eastAsia="宋体" w:cs="Cambria Math"/>
                        <w:i/>
                        <w:kern w:val="0"/>
                        <w:szCs w:val="21"/>
                      </w:rPr>
                    </m:ctrlPr>
                  </m:sub>
                </m:sSub>
              </m:oMath>
            </m:oMathPara>
          </w:p>
        </w:tc>
        <w:tc>
          <w:tcPr>
            <w:tcW w:w="980"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684" w:type="dxa"/>
          </w:tcPr>
          <w:p>
            <w:pPr>
              <w:pStyle w:val="11"/>
              <w:rPr>
                <w:rFonts w:ascii="Cambria Math" w:hAnsi="Cambria Math" w:eastAsia="宋体" w:cs="Cambria Math"/>
                <w:kern w:val="0"/>
                <w:szCs w:val="21"/>
              </w:rPr>
            </w:pPr>
            <w:r>
              <w:rPr>
                <w:rFonts w:hint="eastAsia" w:ascii="Cambria Math" w:hAnsi="Cambria Math" w:eastAsia="宋体" w:cs="Cambria Math"/>
                <w:kern w:val="0"/>
                <w:szCs w:val="21"/>
              </w:rPr>
              <w:t>第k类灯具的数量；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274" w:type="dxa"/>
          </w:tcPr>
          <w:p>
            <w:pPr>
              <w:widowControl/>
              <w:jc w:val="left"/>
              <w:rPr>
                <w:rFonts w:hint="eastAsia" w:ascii="等线" w:hAnsi="等线" w:eastAsia="等线" w:cs="Times New Roman"/>
                <w:kern w:val="0"/>
                <w:szCs w:val="21"/>
              </w:rPr>
            </w:pPr>
            <m:oMathPara>
              <m:oMathParaPr>
                <m:jc m:val="left"/>
              </m:oMathParaPr>
              <m:oMath>
                <m:r>
                  <m:rPr/>
                  <w:rPr>
                    <w:rFonts w:ascii="Cambria Math" w:hAnsi="Cambria Math" w:eastAsia="宋体" w:cs="Cambria Math"/>
                    <w:kern w:val="0"/>
                    <w:szCs w:val="21"/>
                  </w:rPr>
                  <m:t>K</m:t>
                </m:r>
              </m:oMath>
            </m:oMathPara>
          </w:p>
        </w:tc>
        <w:tc>
          <w:tcPr>
            <w:tcW w:w="980"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684" w:type="dxa"/>
          </w:tcPr>
          <w:p>
            <w:pPr>
              <w:pStyle w:val="11"/>
              <w:rPr>
                <w:rFonts w:ascii="Cambria Math" w:hAnsi="Cambria Math" w:eastAsia="宋体" w:cs="Cambria Math"/>
                <w:kern w:val="0"/>
                <w:szCs w:val="21"/>
              </w:rPr>
            </w:pPr>
            <w:r>
              <w:rPr>
                <w:rFonts w:hint="eastAsia" w:ascii="Cambria Math" w:hAnsi="Cambria Math" w:eastAsia="宋体" w:cs="Cambria Math"/>
                <w:kern w:val="0"/>
                <w:szCs w:val="21"/>
              </w:rPr>
              <w:t>项目边界内灯具类型总数，根据不同的额定功率进行划分，无量纲。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4" w:type="dxa"/>
          </w:tcPr>
          <w:p>
            <w:pPr>
              <w:widowControl/>
              <w:jc w:val="left"/>
              <w:rPr>
                <w:rFonts w:ascii="Cambria Math" w:hAnsi="Cambria Math" w:eastAsia="宋体" w:cs="Cambria Math"/>
                <w:i/>
                <w:kern w:val="0"/>
                <w:szCs w:val="21"/>
              </w:rPr>
            </w:pPr>
            <m:oMathPara>
              <m:oMathParaPr>
                <m:jc m:val="left"/>
              </m:oMathParaPr>
              <m:oMath>
                <m:r>
                  <m:rPr/>
                  <w:rPr>
                    <w:rFonts w:ascii="Cambria Math" w:hAnsi="Cambria Math" w:eastAsia="宋体" w:cs="Cambria Math"/>
                    <w:kern w:val="0"/>
                    <w:szCs w:val="21"/>
                  </w:rPr>
                  <m:t>PF</m:t>
                </m:r>
              </m:oMath>
            </m:oMathPara>
          </w:p>
        </w:tc>
        <w:tc>
          <w:tcPr>
            <w:tcW w:w="980"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684"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功率因数，根据《</w:t>
            </w:r>
            <w:r>
              <w:rPr>
                <w:rFonts w:hint="eastAsia" w:ascii="宋体" w:hAnsi="宋体" w:eastAsia="宋体" w:cs="Times New Roman"/>
                <w:kern w:val="0"/>
                <w:szCs w:val="21"/>
              </w:rPr>
              <w:t>道路照明工程建设技术标准</w:t>
            </w:r>
            <w:r>
              <w:rPr>
                <w:rFonts w:hint="eastAsia" w:ascii="Cambria Math" w:hAnsi="Cambria Math" w:eastAsia="宋体" w:cs="Cambria Math"/>
                <w:kern w:val="0"/>
                <w:szCs w:val="21"/>
              </w:rPr>
              <w:t>》相关规定，灯具功率因数取默认值</w:t>
            </w:r>
            <w:r>
              <w:rPr>
                <w:rFonts w:ascii="Cambria Math" w:hAnsi="Cambria Math" w:eastAsia="宋体" w:cs="Cambria Math"/>
                <w:kern w:val="0"/>
                <w:szCs w:val="21"/>
              </w:rPr>
              <w:t>0.95</w:t>
            </w:r>
          </w:p>
        </w:tc>
      </w:tr>
    </w:tbl>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7.4 减排项目排放计算</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减排项目排放量</w:t>
      </w:r>
      <m:oMath>
        <m:sSub>
          <m:sSubPr>
            <m:ctrlPr>
              <w:rPr>
                <w:rFonts w:ascii="Cambria Math" w:hAnsi="Cambria Math" w:eastAsia="宋体" w:cs="Cambria Math"/>
                <w:kern w:val="0"/>
                <w:szCs w:val="21"/>
              </w:rPr>
            </m:ctrlPr>
          </m:sSubPr>
          <m:e>
            <m:r>
              <m:rPr/>
              <w:rPr>
                <w:rFonts w:ascii="Cambria Math" w:hAnsi="Cambria Math" w:eastAsia="宋体" w:cs="Cambria Math"/>
                <w:kern w:val="0"/>
                <w:szCs w:val="21"/>
              </w:rPr>
              <m:t>PE</m:t>
            </m:r>
            <m:ctrlPr>
              <w:rPr>
                <w:rFonts w:ascii="Cambria Math" w:hAnsi="Cambria Math" w:eastAsia="宋体" w:cs="Cambria Math"/>
                <w:kern w:val="0"/>
                <w:szCs w:val="21"/>
              </w:rPr>
            </m:ctrlPr>
          </m:e>
          <m:sub>
            <m:r>
              <m:rPr/>
              <w:rPr>
                <w:rFonts w:ascii="Cambria Math" w:hAnsi="Cambria Math" w:eastAsia="宋体" w:cs="Cambria Math"/>
                <w:kern w:val="0"/>
                <w:szCs w:val="21"/>
              </w:rPr>
              <m:t>y</m:t>
            </m:r>
            <m:ctrlPr>
              <w:rPr>
                <w:rFonts w:ascii="Cambria Math" w:hAnsi="Cambria Math" w:eastAsia="宋体" w:cs="Cambria Math"/>
                <w:kern w:val="0"/>
                <w:szCs w:val="21"/>
              </w:rPr>
            </m:ctrlPr>
          </m:sub>
        </m:sSub>
      </m:oMath>
      <w:r>
        <w:rPr>
          <w:rFonts w:hint="eastAsia" w:ascii="宋体" w:hAnsi="宋体" w:eastAsia="宋体" w:cs="Times New Roman"/>
          <w:kern w:val="0"/>
          <w:szCs w:val="21"/>
        </w:rPr>
        <w:t>为项目活动产生的二氧化碳排放，按照公式（3）计算：</w:t>
      </w:r>
    </w:p>
    <w:p>
      <w:pPr>
        <w:spacing w:line="360" w:lineRule="auto"/>
        <w:ind w:firstLine="420" w:firstLineChars="200"/>
        <w:jc w:val="right"/>
        <w:rPr>
          <w:rFonts w:hint="eastAsia" w:ascii="宋体" w:hAnsi="宋体" w:eastAsia="宋体" w:cs="Times New Roman"/>
          <w:kern w:val="0"/>
          <w:szCs w:val="21"/>
        </w:rPr>
      </w:pPr>
      <m:oMath>
        <m:sSub>
          <m:sSubPr>
            <m:ctrlPr>
              <w:rPr>
                <w:rFonts w:ascii="Cambria Math" w:hAnsi="Cambria Math" w:cs="Cambria Math"/>
                <w:szCs w:val="21"/>
              </w:rPr>
            </m:ctrlPr>
          </m:sSubPr>
          <m:e>
            <m:r>
              <m:rPr/>
              <w:rPr>
                <w:rFonts w:ascii="Cambria Math" w:hAnsi="Cambria Math" w:eastAsia="宋体" w:cs="Cambria Math"/>
                <w:kern w:val="0"/>
                <w:szCs w:val="21"/>
              </w:rPr>
              <m:t>PE</m:t>
            </m:r>
            <m:ctrlPr>
              <w:rPr>
                <w:rFonts w:ascii="Cambria Math" w:hAnsi="Cambria Math" w:cs="Cambria Math"/>
                <w:szCs w:val="21"/>
              </w:rPr>
            </m:ctrlPr>
          </m:e>
          <m:sub>
            <m:r>
              <m:rPr/>
              <w:rPr>
                <w:rFonts w:ascii="Cambria Math" w:hAnsi="Cambria Math" w:eastAsia="宋体" w:cs="Cambria Math"/>
                <w:kern w:val="0"/>
                <w:szCs w:val="21"/>
              </w:rPr>
              <m:t>y</m:t>
            </m:r>
            <m:ctrlPr>
              <w:rPr>
                <w:rFonts w:ascii="Cambria Math" w:hAnsi="Cambria Math" w:cs="Cambria Math"/>
                <w:szCs w:val="21"/>
              </w:rPr>
            </m:ctrlPr>
          </m:sub>
        </m:sSub>
        <m:r>
          <m:rPr>
            <m:sty m:val="p"/>
          </m:rPr>
          <w:rPr>
            <w:rFonts w:ascii="Cambria Math" w:hAnsi="Cambria Math" w:eastAsia="宋体" w:cs="Times New Roman"/>
            <w:kern w:val="0"/>
            <w:szCs w:val="21"/>
          </w:rPr>
          <m:t xml:space="preserve"> =</m:t>
        </m:r>
        <m:nary>
          <m:naryPr>
            <m:chr m:val="∑"/>
            <m:limLoc m:val="subSup"/>
            <m:ctrlPr>
              <w:rPr>
                <w:rFonts w:ascii="Cambria Math" w:hAnsi="Cambria Math" w:cs="Cambria Math"/>
                <w:szCs w:val="21"/>
              </w:rPr>
            </m:ctrlPr>
          </m:naryPr>
          <m:sub>
            <m:r>
              <m:rPr/>
              <w:rPr>
                <w:rFonts w:ascii="Cambria Math" w:hAnsi="Cambria Math" w:eastAsia="宋体" w:cs="Cambria Math"/>
                <w:kern w:val="0"/>
                <w:szCs w:val="21"/>
              </w:rPr>
              <m:t>i=1</m:t>
            </m:r>
            <m:ctrlPr>
              <w:rPr>
                <w:rFonts w:ascii="Cambria Math" w:hAnsi="Cambria Math" w:cs="Cambria Math"/>
                <w:szCs w:val="21"/>
              </w:rPr>
            </m:ctrlPr>
          </m:sub>
          <m:sup>
            <m:r>
              <m:rPr/>
              <w:rPr>
                <w:rFonts w:ascii="Cambria Math" w:hAnsi="Cambria Math" w:eastAsia="宋体" w:cs="Cambria Math"/>
                <w:kern w:val="0"/>
                <w:szCs w:val="21"/>
              </w:rPr>
              <m:t>n</m:t>
            </m:r>
            <m:ctrlPr>
              <w:rPr>
                <w:rFonts w:ascii="Cambria Math" w:hAnsi="Cambria Math" w:cs="Cambria Math"/>
                <w:szCs w:val="21"/>
              </w:rPr>
            </m:ctrlPr>
          </m:sup>
          <m:e>
            <m:sSub>
              <m:sSubPr>
                <m:ctrlPr>
                  <w:rPr>
                    <w:rFonts w:ascii="Cambria Math" w:hAnsi="Cambria Math" w:cs="Cambria Math"/>
                    <w:szCs w:val="21"/>
                  </w:rPr>
                </m:ctrlPr>
              </m:sSubPr>
              <m:e>
                <m:r>
                  <m:rPr/>
                  <w:rPr>
                    <w:rFonts w:ascii="Cambria Math" w:hAnsi="Cambria Math" w:eastAsia="宋体" w:cs="Cambria Math"/>
                    <w:kern w:val="0"/>
                    <w:szCs w:val="21"/>
                  </w:rPr>
                  <m:t xml:space="preserve"> E</m:t>
                </m:r>
                <m:ctrlPr>
                  <w:rPr>
                    <w:rFonts w:ascii="Cambria Math" w:hAnsi="Cambria Math" w:cs="Cambria Math"/>
                    <w:szCs w:val="21"/>
                  </w:rPr>
                </m:ctrlPr>
              </m:e>
              <m:sub>
                <m:r>
                  <m:rPr/>
                  <w:rPr>
                    <w:rFonts w:hint="eastAsia" w:ascii="Cambria Math" w:hAnsi="Cambria Math" w:eastAsia="宋体" w:cs="Cambria Math"/>
                    <w:kern w:val="0"/>
                    <w:szCs w:val="21"/>
                  </w:rPr>
                  <m:t>i</m:t>
                </m:r>
                <m:r>
                  <m:rPr/>
                  <w:rPr>
                    <w:rFonts w:ascii="Cambria Math" w:hAnsi="Cambria Math" w:eastAsia="宋体" w:cs="Cambria Math"/>
                    <w:kern w:val="0"/>
                    <w:szCs w:val="21"/>
                  </w:rPr>
                  <m:t>,y,PE</m:t>
                </m:r>
                <m:ctrlPr>
                  <w:rPr>
                    <w:rFonts w:ascii="Cambria Math" w:hAnsi="Cambria Math" w:cs="Cambria Math"/>
                    <w:szCs w:val="21"/>
                  </w:rPr>
                </m:ctrlPr>
              </m:sub>
            </m:sSub>
            <m:ctrlPr>
              <w:rPr>
                <w:rFonts w:ascii="Cambria Math" w:hAnsi="Cambria Math" w:cs="Cambria Math"/>
                <w:szCs w:val="21"/>
              </w:rPr>
            </m:ctrlPr>
          </m:e>
        </m:nary>
        <m:r>
          <m:rPr/>
          <w:rPr>
            <w:rFonts w:ascii="Cambria Math" w:hAnsi="Cambria Math" w:eastAsia="宋体" w:cs="Times New Roman"/>
            <w:kern w:val="0"/>
            <w:szCs w:val="21"/>
          </w:rPr>
          <m:t>×</m:t>
        </m:r>
        <m:sSub>
          <m:sSubPr>
            <m:ctrlPr>
              <w:rPr>
                <w:rFonts w:ascii="Cambria Math" w:hAnsi="Cambria Math" w:cs="Cambria Math"/>
                <w:i/>
                <w:szCs w:val="21"/>
              </w:rPr>
            </m:ctrlPr>
          </m:sSubPr>
          <m:e>
            <m:r>
              <m:rPr/>
              <w:rPr>
                <w:rFonts w:ascii="Cambria Math" w:hAnsi="Cambria Math" w:eastAsia="宋体" w:cs="Cambria Math"/>
                <w:kern w:val="0"/>
                <w:szCs w:val="21"/>
              </w:rPr>
              <m:t>EF</m:t>
            </m:r>
            <m:ctrlPr>
              <w:rPr>
                <w:rFonts w:ascii="Cambria Math" w:hAnsi="Cambria Math" w:cs="Cambria Math"/>
                <w:i/>
                <w:szCs w:val="21"/>
              </w:rPr>
            </m:ctrlPr>
          </m:e>
          <m:sub>
            <m:r>
              <m:rPr/>
              <w:rPr>
                <w:rFonts w:ascii="Cambria Math" w:hAnsi="Cambria Math" w:eastAsia="宋体" w:cs="Cambria Math"/>
                <w:kern w:val="0"/>
                <w:szCs w:val="21"/>
              </w:rPr>
              <m:t>elec</m:t>
            </m:r>
            <m:ctrlPr>
              <w:rPr>
                <w:rFonts w:ascii="Cambria Math" w:hAnsi="Cambria Math" w:cs="Cambria Math"/>
                <w:i/>
                <w:szCs w:val="21"/>
              </w:rPr>
            </m:ctrlPr>
          </m:sub>
        </m:sSub>
      </m:oMath>
      <w:r>
        <w:rPr>
          <w:rFonts w:hint="eastAsia" w:ascii="宋体" w:hAnsi="宋体" w:eastAsia="宋体" w:cs="Times New Roman"/>
          <w:kern w:val="0"/>
          <w:szCs w:val="21"/>
        </w:rPr>
        <w:t xml:space="preserve">                         （3）</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式中：</w:t>
      </w:r>
    </w:p>
    <w:tbl>
      <w:tblPr>
        <w:tblStyle w:val="23"/>
        <w:tblW w:w="7938"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993"/>
        <w:gridCol w:w="5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widowControl/>
              <w:jc w:val="left"/>
              <w:rPr>
                <w:rFonts w:ascii="Cambria Math" w:hAnsi="Cambria Math" w:eastAsia="宋体" w:cs="Cambria Math"/>
                <w:szCs w:val="21"/>
              </w:rPr>
            </w:pPr>
            <m:oMathPara>
              <m:oMathParaPr>
                <m:jc m:val="left"/>
              </m:oMathParaPr>
              <m:oMath>
                <m:sSub>
                  <m:sSubPr>
                    <m:ctrlPr>
                      <w:rPr>
                        <w:rFonts w:ascii="Cambria Math" w:hAnsi="Cambria Math" w:eastAsia="宋体" w:cs="Cambria Math"/>
                        <w:i/>
                        <w:iCs/>
                        <w:szCs w:val="21"/>
                      </w:rPr>
                    </m:ctrlPr>
                  </m:sSubPr>
                  <m:e>
                    <m:r>
                      <m:rPr/>
                      <w:rPr>
                        <w:rFonts w:ascii="Cambria Math" w:hAnsi="Cambria Math" w:eastAsia="宋体" w:cs="Cambria Math"/>
                        <w:kern w:val="0"/>
                        <w:szCs w:val="21"/>
                      </w:rPr>
                      <m:t>PE</m:t>
                    </m:r>
                    <m:ctrlPr>
                      <w:rPr>
                        <w:rFonts w:ascii="Cambria Math" w:hAnsi="Cambria Math" w:eastAsia="宋体" w:cs="Cambria Math"/>
                        <w:i/>
                        <w:iCs/>
                        <w:szCs w:val="21"/>
                      </w:rPr>
                    </m:ctrlPr>
                  </m:e>
                  <m:sub>
                    <m:r>
                      <m:rPr/>
                      <w:rPr>
                        <w:rFonts w:ascii="Cambria Math" w:hAnsi="Cambria Math" w:eastAsia="宋体" w:cs="Cambria Math"/>
                        <w:kern w:val="0"/>
                        <w:szCs w:val="21"/>
                      </w:rPr>
                      <m:t>y</m:t>
                    </m:r>
                    <m:ctrlPr>
                      <w:rPr>
                        <w:rFonts w:ascii="Cambria Math" w:hAnsi="Cambria Math" w:eastAsia="宋体" w:cs="Cambria Math"/>
                        <w:i/>
                        <w:iCs/>
                        <w:szCs w:val="21"/>
                      </w:rPr>
                    </m:ctrlPr>
                  </m:sub>
                </m:sSub>
              </m:oMath>
            </m:oMathPara>
          </w:p>
        </w:tc>
        <w:tc>
          <w:tcPr>
            <w:tcW w:w="993" w:type="dxa"/>
          </w:tcPr>
          <w:p>
            <w:pPr>
              <w:widowControl/>
              <w:jc w:val="left"/>
              <w:rPr>
                <w:rFonts w:ascii="华文行楷" w:hAnsi="Times New Roman" w:eastAsia="华文行楷" w:cs="华文行楷"/>
                <w:kern w:val="0"/>
                <w:szCs w:val="21"/>
              </w:rPr>
            </w:pPr>
            <w:r>
              <w:rPr>
                <w:rFonts w:ascii="Times New Roman" w:hAnsi="Times New Roman" w:eastAsia="宋体" w:cs="Times New Roman"/>
                <w:kern w:val="0"/>
                <w:szCs w:val="21"/>
              </w:rPr>
              <w:t>——</w:t>
            </w:r>
          </w:p>
        </w:tc>
        <w:tc>
          <w:tcPr>
            <w:tcW w:w="58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第</w:t>
            </w:r>
            <w:r>
              <w:rPr>
                <w:rFonts w:ascii="Cambria Math" w:hAnsi="Cambria Math" w:eastAsia="宋体" w:cs="Cambria Math"/>
                <w:kern w:val="0"/>
                <w:szCs w:val="21"/>
              </w:rPr>
              <w:t>y</w:t>
            </w:r>
            <w:r>
              <w:rPr>
                <w:rFonts w:hint="eastAsia" w:ascii="Cambria Math" w:hAnsi="Cambria Math" w:eastAsia="宋体" w:cs="Cambria Math"/>
                <w:kern w:val="0"/>
                <w:szCs w:val="21"/>
              </w:rPr>
              <w:t>年，项目情景排放量（</w:t>
            </w:r>
            <w:r>
              <w:rPr>
                <w:rFonts w:ascii="Cambria Math" w:hAnsi="Cambria Math" w:eastAsia="宋体" w:cs="Cambria Math"/>
                <w:kern w:val="0"/>
                <w:szCs w:val="21"/>
              </w:rPr>
              <w:t>kgCO</w:t>
            </w:r>
            <w:r>
              <w:rPr>
                <w:rFonts w:ascii="Cambria Math" w:hAnsi="Cambria Math" w:eastAsia="宋体" w:cs="Cambria Math"/>
                <w:kern w:val="0"/>
                <w:szCs w:val="21"/>
                <w:vertAlign w:val="subscript"/>
              </w:rPr>
              <w:t>2</w:t>
            </w:r>
            <w:r>
              <w:rPr>
                <w:rFonts w:hint="eastAsia" w:ascii="Cambria Math" w:hAnsi="Cambria Math" w:eastAsia="宋体" w:cs="Cambria Math"/>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widowControl/>
              <w:jc w:val="left"/>
              <w:rPr>
                <w:rFonts w:ascii="Cambria Math" w:hAnsi="Cambria Math" w:eastAsia="宋体" w:cs="Cambria Math"/>
                <w:kern w:val="0"/>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E</m:t>
                    </m:r>
                    <m:ctrlPr>
                      <w:rPr>
                        <w:rFonts w:ascii="Cambria Math" w:hAnsi="Cambria Math" w:eastAsia="宋体" w:cs="Cambria Math"/>
                        <w:i/>
                        <w:kern w:val="0"/>
                        <w:szCs w:val="21"/>
                      </w:rPr>
                    </m:ctrlPr>
                  </m:e>
                  <m:sub>
                    <m:r>
                      <m:rPr/>
                      <w:rPr>
                        <w:rFonts w:hint="eastAsia" w:ascii="Cambria Math" w:hAnsi="Cambria Math" w:eastAsia="宋体" w:cs="Cambria Math"/>
                        <w:kern w:val="0"/>
                        <w:szCs w:val="21"/>
                      </w:rPr>
                      <m:t>i</m:t>
                    </m:r>
                    <m:r>
                      <m:rPr/>
                      <w:rPr>
                        <w:rFonts w:ascii="Cambria Math" w:hAnsi="Cambria Math" w:eastAsia="宋体" w:cs="Cambria Math"/>
                        <w:kern w:val="0"/>
                        <w:szCs w:val="21"/>
                      </w:rPr>
                      <m:t>,y,PE</m:t>
                    </m:r>
                    <m:ctrlPr>
                      <w:rPr>
                        <w:rFonts w:ascii="Cambria Math" w:hAnsi="Cambria Math" w:eastAsia="宋体" w:cs="Cambria Math"/>
                        <w:i/>
                        <w:kern w:val="0"/>
                        <w:szCs w:val="21"/>
                      </w:rPr>
                    </m:ctrlPr>
                  </m:sub>
                </m:sSub>
              </m:oMath>
            </m:oMathPara>
          </w:p>
        </w:tc>
        <w:tc>
          <w:tcPr>
            <w:tcW w:w="993"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第</w:t>
            </w:r>
            <w:r>
              <w:rPr>
                <w:rFonts w:ascii="Cambria Math" w:hAnsi="Cambria Math" w:eastAsia="宋体" w:cs="Cambria Math"/>
                <w:kern w:val="0"/>
                <w:szCs w:val="21"/>
              </w:rPr>
              <w:t>y</w:t>
            </w:r>
            <w:r>
              <w:rPr>
                <w:rFonts w:hint="eastAsia" w:ascii="Cambria Math" w:hAnsi="Cambria Math" w:eastAsia="宋体" w:cs="Cambria Math"/>
                <w:kern w:val="0"/>
                <w:szCs w:val="21"/>
              </w:rPr>
              <w:t>年，项目边界范围中，第i个控制箱内照明回路消耗的电网电量（</w:t>
            </w:r>
            <w:r>
              <w:rPr>
                <w:rFonts w:ascii="Cambria Math" w:hAnsi="Cambria Math" w:eastAsia="宋体" w:cs="Cambria Math"/>
                <w:kern w:val="0"/>
                <w:szCs w:val="21"/>
              </w:rPr>
              <w:t>kWh</w:t>
            </w:r>
            <w:r>
              <w:rPr>
                <w:rFonts w:hint="eastAsia" w:ascii="Cambria Math" w:hAnsi="Cambria Math" w:eastAsia="宋体" w:cs="Cambria Math"/>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1134" w:type="dxa"/>
          </w:tcPr>
          <w:p>
            <w:pPr>
              <w:widowControl/>
              <w:jc w:val="left"/>
              <w:rPr>
                <w:rFonts w:ascii="Cambria Math" w:hAnsi="Cambria Math" w:eastAsia="宋体" w:cs="Cambria Math"/>
                <w:kern w:val="0"/>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EF</m:t>
                    </m:r>
                    <m:ctrlPr>
                      <w:rPr>
                        <w:rFonts w:ascii="Cambria Math" w:hAnsi="Cambria Math" w:eastAsia="宋体" w:cs="Cambria Math"/>
                        <w:i/>
                        <w:kern w:val="0"/>
                        <w:szCs w:val="21"/>
                      </w:rPr>
                    </m:ctrlPr>
                  </m:e>
                  <m:sub>
                    <m:r>
                      <m:rPr/>
                      <w:rPr>
                        <w:rFonts w:ascii="Cambria Math" w:hAnsi="Cambria Math" w:eastAsia="宋体" w:cs="Cambria Math"/>
                        <w:kern w:val="0"/>
                        <w:szCs w:val="21"/>
                      </w:rPr>
                      <m:t>elec</m:t>
                    </m:r>
                    <m:ctrlPr>
                      <w:rPr>
                        <w:rFonts w:ascii="Cambria Math" w:hAnsi="Cambria Math" w:eastAsia="宋体" w:cs="Cambria Math"/>
                        <w:i/>
                        <w:kern w:val="0"/>
                        <w:szCs w:val="21"/>
                      </w:rPr>
                    </m:ctrlPr>
                  </m:sub>
                </m:sSub>
              </m:oMath>
            </m:oMathPara>
          </w:p>
        </w:tc>
        <w:tc>
          <w:tcPr>
            <w:tcW w:w="993"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上海市电力排放因子（</w:t>
            </w:r>
            <w:r>
              <w:rPr>
                <w:rFonts w:ascii="Cambria Math" w:hAnsi="Cambria Math" w:eastAsia="宋体" w:cs="Cambria Math"/>
                <w:kern w:val="0"/>
                <w:szCs w:val="21"/>
              </w:rPr>
              <w:t>kgCO</w:t>
            </w:r>
            <w:r>
              <w:rPr>
                <w:rFonts w:ascii="Cambria Math" w:hAnsi="Cambria Math" w:eastAsia="宋体" w:cs="Cambria Math"/>
                <w:kern w:val="0"/>
                <w:szCs w:val="21"/>
                <w:vertAlign w:val="subscript"/>
              </w:rPr>
              <w:t>2</w:t>
            </w:r>
            <w:r>
              <w:rPr>
                <w:rFonts w:ascii="Cambria Math" w:hAnsi="Cambria Math" w:eastAsia="宋体" w:cs="Cambria Math"/>
                <w:kern w:val="0"/>
                <w:szCs w:val="21"/>
              </w:rPr>
              <w:t>/kWh</w:t>
            </w:r>
            <w:r>
              <w:rPr>
                <w:rFonts w:hint="eastAsia" w:ascii="Cambria Math" w:hAnsi="Cambria Math" w:eastAsia="宋体" w:cs="Cambria Math"/>
                <w:kern w:val="0"/>
                <w:szCs w:val="21"/>
              </w:rPr>
              <w:t>）；</w:t>
            </w:r>
          </w:p>
        </w:tc>
      </w:tr>
    </w:tbl>
    <w:p>
      <w:pPr>
        <w:ind w:firstLine="420" w:firstLineChars="200"/>
        <w:rPr>
          <w:rFonts w:hint="eastAsia" w:ascii="宋体" w:hAnsi="宋体" w:eastAsia="宋体" w:cs="Times New Roman"/>
          <w:kern w:val="0"/>
          <w:szCs w:val="21"/>
        </w:rPr>
      </w:pP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7.5 减排项目泄漏计算</w:t>
      </w:r>
    </w:p>
    <w:p>
      <w:pPr>
        <w:spacing w:line="360" w:lineRule="auto"/>
        <w:ind w:firstLine="420" w:firstLineChars="200"/>
        <w:rPr>
          <w:rFonts w:hint="eastAsia"/>
        </w:rPr>
      </w:pPr>
      <w:r>
        <w:rPr>
          <w:rFonts w:hint="eastAsia" w:ascii="宋体" w:hAnsi="宋体" w:eastAsia="宋体" w:cs="Times New Roman"/>
          <w:kern w:val="0"/>
          <w:szCs w:val="21"/>
        </w:rPr>
        <w:t>项目有可能导致上游部门在加工、运输、安装、平台运行等环节涉及使用化石燃料与电力等情形，但与项目减排量相比，其</w:t>
      </w:r>
      <w:r>
        <w:rPr>
          <w:rFonts w:hint="eastAsia" w:ascii="宋体" w:hAnsi="宋体" w:eastAsia="宋体" w:cs="Times New Roman"/>
          <w:kern w:val="0"/>
          <w:szCs w:val="21"/>
          <w:lang w:eastAsia="zh-CN"/>
        </w:rPr>
        <w:t>泄漏</w:t>
      </w:r>
      <w:r>
        <w:rPr>
          <w:rFonts w:hint="eastAsia" w:ascii="宋体" w:hAnsi="宋体" w:eastAsia="宋体" w:cs="Times New Roman"/>
          <w:kern w:val="0"/>
          <w:szCs w:val="21"/>
        </w:rPr>
        <w:t>较小，忽略不计。</w:t>
      </w:r>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7.6 减排量核算</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项目减排量按照公式（4）计算如下：</w:t>
      </w:r>
    </w:p>
    <w:p>
      <w:pPr>
        <w:wordWrap w:val="0"/>
        <w:spacing w:line="360" w:lineRule="auto"/>
        <w:jc w:val="right"/>
        <w:rPr>
          <w:rStyle w:val="55"/>
          <w:rFonts w:hint="default"/>
          <w:szCs w:val="21"/>
        </w:rPr>
      </w:pPr>
      <m:oMath>
        <m:sSub>
          <m:sSubPr>
            <m:ctrlPr>
              <w:rPr>
                <w:rFonts w:ascii="Cambria Math" w:hAnsi="Cambria Math"/>
                <w:szCs w:val="21"/>
              </w:rPr>
            </m:ctrlPr>
          </m:sSubPr>
          <m:e>
            <m:r>
              <m:rPr/>
              <w:rPr>
                <w:rStyle w:val="55"/>
                <w:rFonts w:hint="default" w:ascii="Cambria Math" w:hAnsi="Cambria Math"/>
                <w:szCs w:val="21"/>
              </w:rPr>
              <m:t>ER</m:t>
            </m:r>
            <m:ctrlPr>
              <w:rPr>
                <w:rFonts w:ascii="Cambria Math" w:hAnsi="Cambria Math"/>
                <w:szCs w:val="21"/>
              </w:rPr>
            </m:ctrlPr>
          </m:e>
          <m:sub>
            <m:r>
              <m:rPr/>
              <w:rPr>
                <w:rStyle w:val="55"/>
                <w:rFonts w:hint="default" w:ascii="Cambria Math" w:hAnsi="Cambria Math"/>
                <w:szCs w:val="21"/>
              </w:rPr>
              <m:t>y</m:t>
            </m:r>
            <m:ctrlPr>
              <w:rPr>
                <w:rFonts w:ascii="Cambria Math" w:hAnsi="Cambria Math"/>
                <w:szCs w:val="21"/>
              </w:rPr>
            </m:ctrlPr>
          </m:sub>
        </m:sSub>
        <m:r>
          <m:rPr/>
          <w:rPr>
            <w:rStyle w:val="55"/>
            <w:rFonts w:hint="default" w:ascii="Cambria Math" w:hAnsi="Cambria Math"/>
            <w:szCs w:val="21"/>
          </w:rPr>
          <m:t>=</m:t>
        </m:r>
        <m:sSub>
          <m:sSubPr>
            <m:ctrlPr>
              <w:rPr>
                <w:rFonts w:ascii="Cambria Math" w:hAnsi="Cambria Math"/>
                <w:i/>
                <w:szCs w:val="21"/>
              </w:rPr>
            </m:ctrlPr>
          </m:sSubPr>
          <m:e>
            <m:r>
              <m:rPr/>
              <w:rPr>
                <w:rStyle w:val="55"/>
                <w:rFonts w:hint="default" w:ascii="Cambria Math" w:hAnsi="Cambria Math"/>
                <w:szCs w:val="21"/>
              </w:rPr>
              <m:t>BE</m:t>
            </m:r>
            <m:ctrlPr>
              <w:rPr>
                <w:rFonts w:ascii="Cambria Math" w:hAnsi="Cambria Math"/>
                <w:i/>
                <w:szCs w:val="21"/>
              </w:rPr>
            </m:ctrlPr>
          </m:e>
          <m:sub>
            <m:r>
              <m:rPr/>
              <w:rPr>
                <w:rStyle w:val="55"/>
                <w:rFonts w:hint="default" w:ascii="Cambria Math" w:hAnsi="Cambria Math"/>
                <w:szCs w:val="21"/>
              </w:rPr>
              <m:t>y</m:t>
            </m:r>
            <m:ctrlPr>
              <w:rPr>
                <w:rFonts w:ascii="Cambria Math" w:hAnsi="Cambria Math"/>
                <w:i/>
                <w:szCs w:val="21"/>
              </w:rPr>
            </m:ctrlPr>
          </m:sub>
        </m:sSub>
        <m:r>
          <m:rPr/>
          <w:rPr>
            <w:rStyle w:val="55"/>
            <w:rFonts w:hint="default" w:ascii="Cambria Math" w:hAnsi="Cambria Math"/>
            <w:szCs w:val="21"/>
          </w:rPr>
          <m:t>−</m:t>
        </m:r>
        <m:sSub>
          <m:sSubPr>
            <m:ctrlPr>
              <w:rPr>
                <w:rFonts w:ascii="Cambria Math" w:hAnsi="Cambria Math"/>
                <w:i/>
                <w:szCs w:val="21"/>
              </w:rPr>
            </m:ctrlPr>
          </m:sSubPr>
          <m:e>
            <m:r>
              <m:rPr/>
              <w:rPr>
                <w:rStyle w:val="55"/>
                <w:rFonts w:hint="default" w:ascii="Cambria Math" w:hAnsi="Cambria Math"/>
                <w:szCs w:val="21"/>
              </w:rPr>
              <m:t>PE</m:t>
            </m:r>
            <m:ctrlPr>
              <w:rPr>
                <w:rFonts w:ascii="Cambria Math" w:hAnsi="Cambria Math"/>
                <w:i/>
                <w:szCs w:val="21"/>
              </w:rPr>
            </m:ctrlPr>
          </m:e>
          <m:sub>
            <m:r>
              <m:rPr/>
              <w:rPr>
                <w:rStyle w:val="55"/>
                <w:rFonts w:hint="default" w:ascii="Cambria Math" w:hAnsi="Cambria Math"/>
                <w:szCs w:val="21"/>
              </w:rPr>
              <m:t>y</m:t>
            </m:r>
            <m:ctrlPr>
              <w:rPr>
                <w:rFonts w:ascii="Cambria Math" w:hAnsi="Cambria Math"/>
                <w:i/>
                <w:szCs w:val="21"/>
              </w:rPr>
            </m:ctrlPr>
          </m:sub>
        </m:sSub>
      </m:oMath>
      <w:r>
        <w:rPr>
          <w:rStyle w:val="55"/>
          <w:rFonts w:hint="default"/>
          <w:szCs w:val="21"/>
        </w:rPr>
        <w:t xml:space="preserve">                          （4）</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式中：</w:t>
      </w:r>
    </w:p>
    <w:tbl>
      <w:tblPr>
        <w:tblStyle w:val="23"/>
        <w:tblW w:w="7938"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993"/>
        <w:gridCol w:w="5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widowControl/>
              <w:jc w:val="left"/>
              <w:rPr>
                <w:rFonts w:ascii="Cambria Math" w:hAnsi="Cambria Math" w:eastAsia="宋体" w:cs="Cambria Math"/>
                <w:szCs w:val="21"/>
              </w:rPr>
            </w:pPr>
            <m:oMathPara>
              <m:oMathParaPr>
                <m:jc m:val="left"/>
              </m:oMathParaPr>
              <m:oMath>
                <m:sSub>
                  <m:sSubPr>
                    <m:ctrlPr>
                      <w:rPr>
                        <w:rFonts w:ascii="Cambria Math" w:hAnsi="Cambria Math" w:eastAsia="宋体" w:cs="Times New Roman"/>
                        <w:szCs w:val="21"/>
                      </w:rPr>
                    </m:ctrlPr>
                  </m:sSubPr>
                  <m:e>
                    <m:r>
                      <m:rPr/>
                      <w:rPr>
                        <w:rStyle w:val="55"/>
                        <w:rFonts w:hint="default" w:ascii="Cambria Math" w:hAnsi="Cambria Math" w:cs="Times New Roman"/>
                        <w:kern w:val="0"/>
                        <w:szCs w:val="21"/>
                      </w:rPr>
                      <m:t>ER</m:t>
                    </m:r>
                    <m:ctrlPr>
                      <w:rPr>
                        <w:rFonts w:ascii="Cambria Math" w:hAnsi="Cambria Math" w:eastAsia="宋体" w:cs="Times New Roman"/>
                        <w:szCs w:val="21"/>
                      </w:rPr>
                    </m:ctrlPr>
                  </m:e>
                  <m:sub>
                    <m:r>
                      <m:rPr/>
                      <w:rPr>
                        <w:rStyle w:val="55"/>
                        <w:rFonts w:hint="default" w:ascii="Cambria Math" w:hAnsi="Cambria Math" w:cs="Times New Roman"/>
                        <w:kern w:val="0"/>
                        <w:szCs w:val="21"/>
                      </w:rPr>
                      <m:t>y</m:t>
                    </m:r>
                    <m:ctrlPr>
                      <w:rPr>
                        <w:rFonts w:ascii="Cambria Math" w:hAnsi="Cambria Math" w:eastAsia="宋体" w:cs="Times New Roman"/>
                        <w:szCs w:val="21"/>
                      </w:rPr>
                    </m:ctrlPr>
                  </m:sub>
                </m:sSub>
              </m:oMath>
            </m:oMathPara>
          </w:p>
        </w:tc>
        <w:tc>
          <w:tcPr>
            <w:tcW w:w="993" w:type="dxa"/>
          </w:tcPr>
          <w:p>
            <w:pPr>
              <w:widowControl/>
              <w:jc w:val="left"/>
              <w:rPr>
                <w:rFonts w:ascii="华文行楷" w:hAnsi="Times New Roman" w:eastAsia="华文行楷" w:cs="华文行楷"/>
                <w:kern w:val="0"/>
                <w:szCs w:val="21"/>
              </w:rPr>
            </w:pPr>
            <w:r>
              <w:rPr>
                <w:rFonts w:ascii="Times New Roman" w:hAnsi="Times New Roman" w:eastAsia="宋体" w:cs="Times New Roman"/>
                <w:kern w:val="0"/>
                <w:szCs w:val="21"/>
              </w:rPr>
              <w:t>——</w:t>
            </w:r>
          </w:p>
        </w:tc>
        <w:tc>
          <w:tcPr>
            <w:tcW w:w="58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第</w:t>
            </w:r>
            <w:r>
              <w:rPr>
                <w:rFonts w:ascii="Cambria Math" w:hAnsi="Cambria Math" w:eastAsia="宋体" w:cs="Cambria Math"/>
                <w:kern w:val="0"/>
                <w:szCs w:val="21"/>
              </w:rPr>
              <w:t>y</w:t>
            </w:r>
            <w:r>
              <w:rPr>
                <w:rFonts w:hint="eastAsia" w:ascii="Cambria Math" w:hAnsi="Cambria Math" w:eastAsia="宋体" w:cs="Cambria Math"/>
                <w:kern w:val="0"/>
                <w:szCs w:val="21"/>
              </w:rPr>
              <w:t>年，项目减排量（</w:t>
            </w:r>
            <w:r>
              <w:rPr>
                <w:rFonts w:ascii="Cambria Math" w:hAnsi="Cambria Math" w:eastAsia="宋体" w:cs="Cambria Math"/>
                <w:kern w:val="0"/>
                <w:szCs w:val="21"/>
              </w:rPr>
              <w:t>kgCO</w:t>
            </w:r>
            <w:r>
              <w:rPr>
                <w:rFonts w:ascii="Cambria Math" w:hAnsi="Cambria Math" w:eastAsia="宋体" w:cs="Cambria Math"/>
                <w:kern w:val="0"/>
                <w:szCs w:val="21"/>
                <w:vertAlign w:val="subscript"/>
              </w:rPr>
              <w:t>2</w:t>
            </w:r>
            <w:r>
              <w:rPr>
                <w:rFonts w:hint="eastAsia" w:ascii="Cambria Math" w:hAnsi="Cambria Math" w:eastAsia="宋体" w:cs="Cambria Math"/>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widowControl/>
              <w:jc w:val="left"/>
              <w:rPr>
                <w:rFonts w:ascii="Cambria Math" w:hAnsi="Cambria Math" w:eastAsia="宋体" w:cs="Cambria Math"/>
                <w:kern w:val="0"/>
                <w:szCs w:val="21"/>
              </w:rPr>
            </w:pPr>
            <m:oMathPara>
              <m:oMathParaPr>
                <m:jc m:val="left"/>
              </m:oMathParaPr>
              <m:oMath>
                <m:sSub>
                  <m:sSubPr>
                    <m:ctrlPr>
                      <w:rPr>
                        <w:rFonts w:ascii="Cambria Math" w:hAnsi="Cambria Math" w:eastAsia="宋体" w:cs="Times New Roman"/>
                        <w:i/>
                        <w:szCs w:val="21"/>
                      </w:rPr>
                    </m:ctrlPr>
                  </m:sSubPr>
                  <m:e>
                    <m:r>
                      <m:rPr/>
                      <w:rPr>
                        <w:rStyle w:val="55"/>
                        <w:rFonts w:hint="default" w:ascii="Cambria Math" w:hAnsi="Cambria Math" w:cs="Times New Roman"/>
                        <w:kern w:val="0"/>
                        <w:szCs w:val="21"/>
                      </w:rPr>
                      <m:t>BE</m:t>
                    </m:r>
                    <m:ctrlPr>
                      <w:rPr>
                        <w:rFonts w:ascii="Cambria Math" w:hAnsi="Cambria Math" w:eastAsia="宋体" w:cs="Times New Roman"/>
                        <w:i/>
                        <w:szCs w:val="21"/>
                      </w:rPr>
                    </m:ctrlPr>
                  </m:e>
                  <m:sub>
                    <m:r>
                      <m:rPr/>
                      <w:rPr>
                        <w:rStyle w:val="55"/>
                        <w:rFonts w:hint="default" w:ascii="Cambria Math" w:hAnsi="Cambria Math" w:cs="Times New Roman"/>
                        <w:kern w:val="0"/>
                        <w:szCs w:val="21"/>
                      </w:rPr>
                      <m:t>y</m:t>
                    </m:r>
                    <m:ctrlPr>
                      <w:rPr>
                        <w:rFonts w:ascii="Cambria Math" w:hAnsi="Cambria Math" w:eastAsia="宋体" w:cs="Times New Roman"/>
                        <w:i/>
                        <w:szCs w:val="21"/>
                      </w:rPr>
                    </m:ctrlPr>
                  </m:sub>
                </m:sSub>
              </m:oMath>
            </m:oMathPara>
          </w:p>
        </w:tc>
        <w:tc>
          <w:tcPr>
            <w:tcW w:w="993" w:type="dxa"/>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w:t>
            </w:r>
          </w:p>
        </w:tc>
        <w:tc>
          <w:tcPr>
            <w:tcW w:w="58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第</w:t>
            </w:r>
            <w:r>
              <w:rPr>
                <w:rFonts w:ascii="Cambria Math" w:hAnsi="Cambria Math" w:eastAsia="宋体" w:cs="Cambria Math"/>
                <w:kern w:val="0"/>
                <w:szCs w:val="21"/>
              </w:rPr>
              <w:t>y</w:t>
            </w:r>
            <w:r>
              <w:rPr>
                <w:rFonts w:hint="eastAsia" w:ascii="Cambria Math" w:hAnsi="Cambria Math" w:eastAsia="宋体" w:cs="Cambria Math"/>
                <w:kern w:val="0"/>
                <w:szCs w:val="21"/>
              </w:rPr>
              <w:t>年，基准线排放量（</w:t>
            </w:r>
            <w:r>
              <w:rPr>
                <w:rFonts w:ascii="Cambria Math" w:hAnsi="Cambria Math" w:eastAsia="宋体" w:cs="Cambria Math"/>
                <w:kern w:val="0"/>
                <w:szCs w:val="21"/>
              </w:rPr>
              <w:t>kgCO</w:t>
            </w:r>
            <w:r>
              <w:rPr>
                <w:rFonts w:ascii="Cambria Math" w:hAnsi="Cambria Math" w:eastAsia="宋体" w:cs="Cambria Math"/>
                <w:kern w:val="0"/>
                <w:szCs w:val="21"/>
                <w:vertAlign w:val="subscript"/>
              </w:rPr>
              <w:t>2</w:t>
            </w:r>
            <w:r>
              <w:rPr>
                <w:rFonts w:hint="eastAsia" w:ascii="Cambria Math" w:hAnsi="Cambria Math" w:eastAsia="宋体" w:cs="Cambria Math"/>
                <w:kern w:val="0"/>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34" w:type="dxa"/>
          </w:tcPr>
          <w:p>
            <w:pPr>
              <w:widowControl/>
              <w:jc w:val="left"/>
              <w:rPr>
                <w:rFonts w:ascii="Cambria Math" w:hAnsi="Cambria Math" w:eastAsia="宋体" w:cs="Cambria Math"/>
                <w:kern w:val="0"/>
                <w:szCs w:val="21"/>
              </w:rPr>
            </w:pPr>
            <m:oMathPara>
              <m:oMathParaPr>
                <m:jc m:val="left"/>
              </m:oMathParaPr>
              <m:oMath>
                <m:sSub>
                  <m:sSubPr>
                    <m:ctrlPr>
                      <w:rPr>
                        <w:rFonts w:ascii="Cambria Math" w:hAnsi="Cambria Math" w:eastAsia="宋体" w:cs="Times New Roman"/>
                        <w:i/>
                        <w:szCs w:val="21"/>
                      </w:rPr>
                    </m:ctrlPr>
                  </m:sSubPr>
                  <m:e>
                    <m:r>
                      <m:rPr/>
                      <w:rPr>
                        <w:rStyle w:val="55"/>
                        <w:rFonts w:hint="default" w:ascii="Cambria Math" w:hAnsi="Cambria Math" w:cs="Times New Roman"/>
                        <w:kern w:val="0"/>
                        <w:szCs w:val="21"/>
                      </w:rPr>
                      <m:t>PE</m:t>
                    </m:r>
                    <m:ctrlPr>
                      <w:rPr>
                        <w:rFonts w:ascii="Cambria Math" w:hAnsi="Cambria Math" w:eastAsia="宋体" w:cs="Times New Roman"/>
                        <w:i/>
                        <w:szCs w:val="21"/>
                      </w:rPr>
                    </m:ctrlPr>
                  </m:e>
                  <m:sub>
                    <m:r>
                      <m:rPr/>
                      <w:rPr>
                        <w:rStyle w:val="55"/>
                        <w:rFonts w:hint="default" w:ascii="Cambria Math" w:hAnsi="Cambria Math" w:cs="Times New Roman"/>
                        <w:kern w:val="0"/>
                        <w:szCs w:val="21"/>
                      </w:rPr>
                      <m:t>y</m:t>
                    </m:r>
                    <m:ctrlPr>
                      <w:rPr>
                        <w:rFonts w:ascii="Cambria Math" w:hAnsi="Cambria Math" w:eastAsia="宋体" w:cs="Times New Roman"/>
                        <w:i/>
                        <w:szCs w:val="21"/>
                      </w:rPr>
                    </m:ctrlPr>
                  </m:sub>
                </m:sSub>
              </m:oMath>
            </m:oMathPara>
          </w:p>
        </w:tc>
        <w:tc>
          <w:tcPr>
            <w:tcW w:w="993" w:type="dxa"/>
          </w:tcPr>
          <w:p>
            <w:pPr>
              <w:widowControl/>
              <w:jc w:val="left"/>
              <w:rPr>
                <w:rFonts w:ascii="Cambria Math" w:hAnsi="Cambria Math" w:eastAsia="宋体" w:cs="Cambria Math"/>
                <w:kern w:val="0"/>
                <w:szCs w:val="21"/>
              </w:rPr>
            </w:pPr>
            <w:r>
              <w:rPr>
                <w:rFonts w:ascii="Times New Roman" w:hAnsi="Times New Roman" w:eastAsia="宋体" w:cs="Times New Roman"/>
                <w:kern w:val="0"/>
                <w:szCs w:val="21"/>
              </w:rPr>
              <w:t>——</w:t>
            </w:r>
          </w:p>
        </w:tc>
        <w:tc>
          <w:tcPr>
            <w:tcW w:w="5811" w:type="dxa"/>
          </w:tcPr>
          <w:p>
            <w:pPr>
              <w:widowControl/>
              <w:jc w:val="left"/>
              <w:rPr>
                <w:rFonts w:ascii="Cambria Math" w:hAnsi="Cambria Math" w:eastAsia="宋体" w:cs="Cambria Math"/>
                <w:kern w:val="0"/>
                <w:szCs w:val="21"/>
              </w:rPr>
            </w:pPr>
            <w:r>
              <w:rPr>
                <w:rFonts w:hint="eastAsia" w:ascii="Cambria Math" w:hAnsi="Cambria Math" w:eastAsia="宋体" w:cs="Cambria Math"/>
                <w:kern w:val="0"/>
                <w:szCs w:val="21"/>
              </w:rPr>
              <w:t>第</w:t>
            </w:r>
            <w:r>
              <w:rPr>
                <w:rFonts w:ascii="Cambria Math" w:hAnsi="Cambria Math" w:eastAsia="宋体" w:cs="Cambria Math"/>
                <w:kern w:val="0"/>
                <w:szCs w:val="21"/>
              </w:rPr>
              <w:t>y</w:t>
            </w:r>
            <w:r>
              <w:rPr>
                <w:rFonts w:hint="eastAsia" w:ascii="Cambria Math" w:hAnsi="Cambria Math" w:eastAsia="宋体" w:cs="Cambria Math"/>
                <w:kern w:val="0"/>
                <w:szCs w:val="21"/>
              </w:rPr>
              <w:t>年，减排项目排放量（</w:t>
            </w:r>
            <w:r>
              <w:rPr>
                <w:rFonts w:ascii="Cambria Math" w:hAnsi="Cambria Math" w:eastAsia="宋体" w:cs="Cambria Math"/>
                <w:kern w:val="0"/>
                <w:szCs w:val="21"/>
              </w:rPr>
              <w:t>kgCO</w:t>
            </w:r>
            <w:r>
              <w:rPr>
                <w:rFonts w:ascii="Cambria Math" w:hAnsi="Cambria Math" w:eastAsia="宋体" w:cs="Cambria Math"/>
                <w:kern w:val="0"/>
                <w:szCs w:val="21"/>
                <w:vertAlign w:val="subscript"/>
              </w:rPr>
              <w:t>2</w:t>
            </w:r>
            <w:r>
              <w:rPr>
                <w:rFonts w:hint="eastAsia" w:ascii="Cambria Math" w:hAnsi="Cambria Math" w:eastAsia="宋体" w:cs="Cambria Math"/>
                <w:kern w:val="0"/>
                <w:szCs w:val="21"/>
              </w:rPr>
              <w:t>）。</w:t>
            </w:r>
          </w:p>
        </w:tc>
      </w:tr>
    </w:tbl>
    <w:p>
      <w:pPr>
        <w:ind w:firstLine="420" w:firstLineChars="200"/>
        <w:rPr>
          <w:rFonts w:hint="eastAsia" w:ascii="宋体" w:hAnsi="宋体" w:eastAsia="宋体" w:cs="Times New Roman"/>
          <w:kern w:val="0"/>
          <w:szCs w:val="21"/>
        </w:rPr>
      </w:pPr>
    </w:p>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16" w:name="_Toc224308764"/>
      <w:bookmarkStart w:id="17" w:name="_Toc223427443"/>
      <w:r>
        <w:rPr>
          <w:rFonts w:hint="eastAsia" w:ascii="黑体" w:hAnsi="黑体" w:eastAsia="黑体" w:cs="Times New Roman"/>
          <w:b/>
          <w:bCs/>
          <w:szCs w:val="21"/>
        </w:rPr>
        <w:t>8 数据来源与监测</w:t>
      </w:r>
      <w:bookmarkEnd w:id="16"/>
      <w:bookmarkEnd w:id="17"/>
    </w:p>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8.1 事前确定数据和参数</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本方法学事前确定的数据和参数需定期更新。具体数据和参数如下表所示：</w:t>
      </w:r>
    </w:p>
    <w:p>
      <w:pPr>
        <w:pStyle w:val="12"/>
        <w:spacing w:line="360" w:lineRule="auto"/>
        <w:jc w:val="center"/>
        <w:rPr>
          <w:rFonts w:hint="eastAsia" w:ascii="黑体" w:hAnsi="黑体" w:eastAsia="黑体"/>
          <w:b/>
          <w:bCs/>
        </w:rPr>
      </w:pPr>
      <w:r>
        <w:rPr>
          <w:rFonts w:hint="eastAsia" w:ascii="黑体" w:hAnsi="黑体" w:eastAsia="黑体"/>
          <w:b/>
          <w:bCs/>
        </w:rPr>
        <w:t>表2 上海市电力排放因子</w:t>
      </w:r>
    </w:p>
    <w:tbl>
      <w:tblPr>
        <w:tblStyle w:val="2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数据/参数1</w:t>
            </w:r>
          </w:p>
        </w:tc>
        <w:tc>
          <w:tcPr>
            <w:tcW w:w="5392" w:type="dxa"/>
          </w:tcPr>
          <w:p>
            <w:pPr>
              <w:rPr>
                <w:rStyle w:val="55"/>
                <w:rFonts w:hint="default" w:cs="Times New Roman"/>
                <w:kern w:val="0"/>
                <w:sz w:val="21"/>
                <w:szCs w:val="21"/>
              </w:rPr>
            </w:pPr>
            <m:oMathPara>
              <m:oMathParaPr>
                <m:jc m:val="left"/>
              </m:oMathParaPr>
              <m:oMath>
                <m:sSub>
                  <m:sSubPr>
                    <m:ctrlPr>
                      <w:rPr>
                        <w:rStyle w:val="55"/>
                        <w:rFonts w:hint="default" w:ascii="Cambria Math" w:hAnsi="Cambria Math" w:cs="Times New Roman"/>
                        <w:sz w:val="21"/>
                        <w:szCs w:val="21"/>
                      </w:rPr>
                    </m:ctrlPr>
                  </m:sSubPr>
                  <m:e>
                    <m:r>
                      <m:rPr/>
                      <w:rPr>
                        <w:rStyle w:val="55"/>
                        <w:rFonts w:hint="default" w:ascii="Cambria Math" w:hAnsi="Cambria Math" w:cs="Times New Roman"/>
                        <w:sz w:val="21"/>
                        <w:szCs w:val="21"/>
                      </w:rPr>
                      <m:t>EF</m:t>
                    </m:r>
                    <m:ctrlPr>
                      <w:rPr>
                        <w:rStyle w:val="55"/>
                        <w:rFonts w:hint="default" w:ascii="Cambria Math" w:hAnsi="Cambria Math" w:cs="Times New Roman"/>
                        <w:sz w:val="21"/>
                        <w:szCs w:val="21"/>
                      </w:rPr>
                    </m:ctrlPr>
                  </m:e>
                  <m:sub>
                    <m:r>
                      <m:rPr/>
                      <w:rPr>
                        <w:rStyle w:val="55"/>
                        <w:rFonts w:hint="default" w:ascii="Cambria Math" w:hAnsi="Cambria Math" w:cs="Times New Roman"/>
                        <w:sz w:val="21"/>
                        <w:szCs w:val="21"/>
                      </w:rPr>
                      <m:t>elec</m:t>
                    </m:r>
                    <m:ctrlPr>
                      <w:rPr>
                        <w:rStyle w:val="55"/>
                        <w:rFonts w:hint="default" w:ascii="Cambria Math" w:hAnsi="Cambria Math" w:cs="Times New Roman"/>
                        <w:sz w:val="21"/>
                        <w:szCs w:val="21"/>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sz w:val="21"/>
                <w:szCs w:val="21"/>
              </w:rPr>
            </w:pPr>
            <w:r>
              <w:rPr>
                <w:rStyle w:val="55"/>
                <w:rFonts w:hint="default" w:cs="Times New Roman"/>
                <w:sz w:val="21"/>
                <w:szCs w:val="21"/>
              </w:rPr>
              <w:t xml:space="preserve">描述 </w:t>
            </w:r>
          </w:p>
        </w:tc>
        <w:tc>
          <w:tcPr>
            <w:tcW w:w="5392" w:type="dxa"/>
          </w:tcPr>
          <w:p>
            <w:pPr>
              <w:rPr>
                <w:rStyle w:val="55"/>
                <w:rFonts w:hint="default" w:cs="Times New Roman"/>
                <w:sz w:val="21"/>
                <w:szCs w:val="21"/>
              </w:rPr>
            </w:pPr>
            <w:r>
              <w:rPr>
                <w:rStyle w:val="55"/>
                <w:rFonts w:hint="default" w:cs="Times New Roman"/>
                <w:sz w:val="21"/>
                <w:szCs w:val="21"/>
              </w:rPr>
              <w:t>上海市电力排放因子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单位</w:t>
            </w:r>
          </w:p>
        </w:tc>
        <w:tc>
          <w:tcPr>
            <w:tcW w:w="5392" w:type="dxa"/>
          </w:tcPr>
          <w:p>
            <w:pPr>
              <w:rPr>
                <w:rStyle w:val="55"/>
                <w:rFonts w:hint="default" w:cs="Times New Roman"/>
                <w:kern w:val="0"/>
                <w:sz w:val="21"/>
                <w:szCs w:val="21"/>
              </w:rPr>
            </w:pPr>
            <w:r>
              <w:rPr>
                <w:rStyle w:val="55"/>
                <w:rFonts w:hint="default" w:cs="Times New Roman"/>
                <w:sz w:val="21"/>
                <w:szCs w:val="21"/>
              </w:rPr>
              <w:t>kgCO</w:t>
            </w:r>
            <w:r>
              <w:rPr>
                <w:rStyle w:val="55"/>
                <w:rFonts w:hint="default" w:cs="Times New Roman"/>
                <w:sz w:val="21"/>
                <w:szCs w:val="21"/>
                <w:vertAlign w:val="subscript"/>
              </w:rPr>
              <w:t>2</w:t>
            </w:r>
            <w:r>
              <w:rPr>
                <w:rStyle w:val="55"/>
                <w:rFonts w:hint="default" w:cs="Times New Roman"/>
                <w:sz w:val="21"/>
                <w:szCs w:val="21"/>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Style w:val="55"/>
                <w:rFonts w:hint="default" w:cs="Times New Roman"/>
                <w:kern w:val="0"/>
                <w:sz w:val="21"/>
                <w:szCs w:val="21"/>
              </w:rPr>
            </w:pPr>
            <w:r>
              <w:rPr>
                <w:rStyle w:val="55"/>
                <w:rFonts w:hint="default" w:cs="Times New Roman"/>
                <w:kern w:val="0"/>
                <w:sz w:val="21"/>
                <w:szCs w:val="21"/>
              </w:rPr>
              <w:t>数值</w:t>
            </w:r>
          </w:p>
        </w:tc>
        <w:tc>
          <w:tcPr>
            <w:tcW w:w="5392" w:type="dxa"/>
          </w:tcPr>
          <w:p>
            <w:pPr>
              <w:rPr>
                <w:rStyle w:val="55"/>
                <w:rFonts w:hint="default" w:cs="Times New Roman"/>
                <w:sz w:val="21"/>
                <w:szCs w:val="21"/>
              </w:rPr>
            </w:pPr>
            <w:r>
              <w:rPr>
                <w:rStyle w:val="55"/>
                <w:rFonts w:hint="default" w:cs="Times New Roman"/>
                <w:sz w:val="21"/>
                <w:szCs w:val="21"/>
              </w:rPr>
              <w:t>见附录B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sz w:val="21"/>
                <w:szCs w:val="21"/>
              </w:rPr>
            </w:pPr>
            <w:r>
              <w:rPr>
                <w:rStyle w:val="55"/>
                <w:rFonts w:hint="default" w:cs="Times New Roman"/>
                <w:sz w:val="21"/>
                <w:szCs w:val="21"/>
              </w:rPr>
              <w:t xml:space="preserve">数据来源 </w:t>
            </w:r>
          </w:p>
        </w:tc>
        <w:tc>
          <w:tcPr>
            <w:tcW w:w="5392" w:type="dxa"/>
          </w:tcPr>
          <w:p>
            <w:pPr>
              <w:rPr>
                <w:rStyle w:val="55"/>
                <w:rFonts w:hint="default" w:cs="Times New Roman"/>
                <w:sz w:val="21"/>
                <w:szCs w:val="21"/>
              </w:rPr>
            </w:pPr>
            <w:r>
              <w:rPr>
                <w:rStyle w:val="55"/>
                <w:rFonts w:hint="default" w:cs="Times New Roman"/>
                <w:sz w:val="21"/>
                <w:szCs w:val="21"/>
              </w:rPr>
              <w:t>上海市生态环境局公布的电力排放因子数据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sz w:val="21"/>
                <w:szCs w:val="21"/>
              </w:rPr>
            </w:pPr>
            <w:r>
              <w:rPr>
                <w:rStyle w:val="55"/>
                <w:rFonts w:hint="default" w:cs="Times New Roman"/>
                <w:sz w:val="21"/>
                <w:szCs w:val="21"/>
              </w:rPr>
              <w:t xml:space="preserve">测量方法和程序 </w:t>
            </w:r>
          </w:p>
        </w:tc>
        <w:tc>
          <w:tcPr>
            <w:tcW w:w="5392" w:type="dxa"/>
          </w:tcPr>
          <w:p>
            <w:pPr>
              <w:rPr>
                <w:rStyle w:val="55"/>
                <w:rFonts w:hint="default" w:cs="Times New Roman"/>
                <w:sz w:val="21"/>
                <w:szCs w:val="21"/>
              </w:rPr>
            </w:pPr>
            <w:r>
              <w:rPr>
                <w:rStyle w:val="55"/>
                <w:rFonts w:hint="default"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sz w:val="21"/>
                <w:szCs w:val="21"/>
              </w:rPr>
            </w:pPr>
            <w:r>
              <w:rPr>
                <w:rStyle w:val="55"/>
                <w:rFonts w:hint="default" w:cs="Times New Roman"/>
                <w:sz w:val="21"/>
                <w:szCs w:val="21"/>
              </w:rPr>
              <w:t>数据用途</w:t>
            </w:r>
          </w:p>
        </w:tc>
        <w:tc>
          <w:tcPr>
            <w:tcW w:w="5392" w:type="dxa"/>
          </w:tcPr>
          <w:p>
            <w:pPr>
              <w:rPr>
                <w:rStyle w:val="55"/>
                <w:rFonts w:hint="default" w:cs="Times New Roman"/>
                <w:sz w:val="21"/>
                <w:szCs w:val="21"/>
              </w:rPr>
            </w:pPr>
            <w:r>
              <w:rPr>
                <w:rStyle w:val="55"/>
                <w:rFonts w:hint="default" w:cs="Times New Roman"/>
                <w:sz w:val="21"/>
                <w:szCs w:val="21"/>
              </w:rPr>
              <w:t>用于计算基准线及项目情景排放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972" w:type="dxa"/>
          </w:tcPr>
          <w:p>
            <w:pPr>
              <w:rPr>
                <w:rStyle w:val="55"/>
                <w:rFonts w:hint="default" w:cs="Times New Roman"/>
                <w:sz w:val="21"/>
                <w:szCs w:val="21"/>
              </w:rPr>
            </w:pPr>
            <w:r>
              <w:rPr>
                <w:rStyle w:val="55"/>
                <w:rFonts w:hint="default" w:cs="Times New Roman"/>
                <w:sz w:val="21"/>
                <w:szCs w:val="21"/>
              </w:rPr>
              <w:t>其他说明</w:t>
            </w:r>
          </w:p>
        </w:tc>
        <w:tc>
          <w:tcPr>
            <w:tcW w:w="5392" w:type="dxa"/>
          </w:tcPr>
          <w:p>
            <w:pPr>
              <w:rPr>
                <w:rStyle w:val="55"/>
                <w:rFonts w:hint="default" w:cs="Times New Roman"/>
                <w:sz w:val="21"/>
                <w:szCs w:val="21"/>
              </w:rPr>
            </w:pPr>
            <w:r>
              <w:rPr>
                <w:rStyle w:val="55"/>
                <w:rFonts w:hint="default" w:cs="Times New Roman"/>
                <w:sz w:val="21"/>
                <w:szCs w:val="21"/>
              </w:rPr>
              <w:t>以上海市生态环境局公布的最新数据为准</w:t>
            </w:r>
          </w:p>
        </w:tc>
      </w:tr>
    </w:tbl>
    <w:p>
      <w:pPr>
        <w:pStyle w:val="12"/>
        <w:spacing w:line="360" w:lineRule="auto"/>
        <w:jc w:val="center"/>
        <w:rPr>
          <w:rFonts w:hint="eastAsia" w:ascii="黑体" w:hAnsi="黑体" w:eastAsia="黑体"/>
          <w:b/>
          <w:bCs/>
        </w:rPr>
      </w:pPr>
      <w:r>
        <w:rPr>
          <w:rFonts w:hint="eastAsia" w:ascii="黑体" w:hAnsi="黑体" w:eastAsia="黑体"/>
          <w:b/>
          <w:bCs/>
        </w:rPr>
        <w:t>表3 基准线情景理论运行时长</w:t>
      </w:r>
    </w:p>
    <w:tbl>
      <w:tblPr>
        <w:tblStyle w:val="2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数据/参数2</w:t>
            </w:r>
          </w:p>
        </w:tc>
        <w:tc>
          <w:tcPr>
            <w:tcW w:w="5392" w:type="dxa"/>
          </w:tcPr>
          <w:p>
            <w:pPr>
              <w:rPr>
                <w:rStyle w:val="55"/>
                <w:rFonts w:hint="default" w:cs="Times New Roman"/>
                <w:kern w:val="0"/>
                <w:sz w:val="21"/>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H</m:t>
                    </m:r>
                    <m:ctrlPr>
                      <w:rPr>
                        <w:rFonts w:ascii="Cambria Math" w:hAnsi="Cambria Math" w:eastAsia="宋体" w:cs="Cambria Math"/>
                        <w:i/>
                        <w:kern w:val="0"/>
                        <w:szCs w:val="21"/>
                      </w:rPr>
                    </m:ctrlPr>
                  </m:e>
                  <m:sub>
                    <m:r>
                      <m:rPr/>
                      <w:rPr>
                        <w:rFonts w:ascii="Cambria Math" w:hAnsi="Cambria Math" w:eastAsia="宋体" w:cs="Cambria Math"/>
                        <w:kern w:val="0"/>
                        <w:szCs w:val="21"/>
                      </w:rPr>
                      <m:t>k</m:t>
                    </m:r>
                    <m:ctrlPr>
                      <w:rPr>
                        <w:rFonts w:ascii="Cambria Math" w:hAnsi="Cambria Math" w:eastAsia="宋体" w:cs="Cambria Math"/>
                        <w:i/>
                        <w:kern w:val="0"/>
                        <w:szCs w:val="21"/>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jc w:val="left"/>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 xml:space="preserve">描述 </w:t>
            </w:r>
          </w:p>
        </w:tc>
        <w:tc>
          <w:tcPr>
            <w:tcW w:w="5392" w:type="dxa"/>
          </w:tcPr>
          <w:p>
            <w:pPr>
              <w:rPr>
                <w:rFonts w:hint="eastAsia" w:ascii="宋体" w:hAnsi="宋体" w:eastAsia="宋体" w:cs="Times New Roman"/>
                <w:kern w:val="0"/>
                <w:szCs w:val="21"/>
              </w:rPr>
            </w:pPr>
            <w:r>
              <w:rPr>
                <w:rStyle w:val="55"/>
                <w:rFonts w:hint="default" w:cs="Times New Roman"/>
                <w:bCs/>
                <w:kern w:val="0"/>
                <w:sz w:val="21"/>
                <w:szCs w:val="21"/>
              </w:rPr>
              <w:t>照明灯具的年度运行时间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单位</w:t>
            </w:r>
          </w:p>
        </w:tc>
        <w:tc>
          <w:tcPr>
            <w:tcW w:w="5392" w:type="dxa"/>
          </w:tcPr>
          <w:p>
            <w:pPr>
              <w:rPr>
                <w:rStyle w:val="55"/>
                <w:rFonts w:hint="default" w:cs="Times New Roman"/>
                <w:kern w:val="0"/>
                <w:sz w:val="21"/>
                <w:szCs w:val="21"/>
              </w:rPr>
            </w:pPr>
            <w:r>
              <w:rPr>
                <w:rStyle w:val="55"/>
                <w:rFonts w:hint="default" w:cs="Times New Roman"/>
                <w:kern w:val="0"/>
                <w:sz w:val="21"/>
                <w:szCs w:val="21"/>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Style w:val="55"/>
                <w:rFonts w:hint="default" w:cs="Times New Roman"/>
                <w:kern w:val="0"/>
                <w:sz w:val="21"/>
                <w:szCs w:val="21"/>
              </w:rPr>
            </w:pPr>
            <w:r>
              <w:rPr>
                <w:rStyle w:val="55"/>
                <w:rFonts w:hint="default" w:cs="Times New Roman"/>
                <w:kern w:val="0"/>
                <w:sz w:val="21"/>
                <w:szCs w:val="21"/>
              </w:rPr>
              <w:t>数值</w:t>
            </w:r>
          </w:p>
        </w:tc>
        <w:tc>
          <w:tcPr>
            <w:tcW w:w="5392" w:type="dxa"/>
          </w:tcPr>
          <w:p>
            <w:pPr>
              <w:rPr>
                <w:rStyle w:val="55"/>
                <w:rFonts w:hint="default" w:cs="Times New Roman"/>
                <w:kern w:val="0"/>
                <w:sz w:val="21"/>
                <w:szCs w:val="21"/>
              </w:rPr>
            </w:pPr>
            <w:r>
              <w:rPr>
                <w:rStyle w:val="55"/>
                <w:rFonts w:hint="default" w:cs="Times New Roman"/>
                <w:kern w:val="0"/>
                <w:sz w:val="21"/>
                <w:szCs w:val="21"/>
              </w:rPr>
              <w:t>4256.87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数据来源</w:t>
            </w:r>
          </w:p>
        </w:tc>
        <w:tc>
          <w:tcPr>
            <w:tcW w:w="5392" w:type="dxa"/>
          </w:tcPr>
          <w:p>
            <w:pPr>
              <w:rPr>
                <w:rFonts w:hint="eastAsia" w:ascii="宋体" w:hAnsi="宋体" w:eastAsia="宋体" w:cs="Times New Roman"/>
                <w:kern w:val="0"/>
                <w:szCs w:val="21"/>
              </w:rPr>
            </w:pPr>
            <w:r>
              <w:rPr>
                <w:rStyle w:val="55"/>
                <w:rFonts w:hint="default" w:cs="Times New Roman"/>
                <w:kern w:val="0"/>
                <w:sz w:val="21"/>
                <w:szCs w:val="21"/>
              </w:rPr>
              <w:t>上海市住房和城乡建设委员会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测量方法和程序</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实测值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数据用途</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用于计算灯具基准线情景理论用电量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972" w:type="dxa"/>
          </w:tcPr>
          <w:p>
            <w:pPr>
              <w:rPr>
                <w:rFonts w:hint="eastAsia" w:ascii="宋体" w:hAnsi="宋体" w:eastAsia="宋体" w:cs="Times New Roman"/>
                <w:kern w:val="0"/>
                <w:szCs w:val="21"/>
              </w:rPr>
            </w:pPr>
            <w:r>
              <w:rPr>
                <w:rFonts w:hint="eastAsia" w:ascii="宋体" w:hAnsi="宋体" w:eastAsia="宋体" w:cs="Times New Roman"/>
                <w:kern w:val="0"/>
                <w:szCs w:val="21"/>
              </w:rPr>
              <w:t>其他说明</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如主管单位有更新的标准参数，应采用更新值</w:t>
            </w:r>
          </w:p>
        </w:tc>
      </w:tr>
    </w:tbl>
    <w:p>
      <w:pPr>
        <w:pStyle w:val="12"/>
        <w:spacing w:line="360" w:lineRule="auto"/>
        <w:jc w:val="center"/>
        <w:rPr>
          <w:rFonts w:hint="eastAsia" w:ascii="黑体" w:hAnsi="黑体" w:eastAsia="黑体"/>
          <w:b/>
          <w:bCs/>
        </w:rPr>
      </w:pPr>
      <w:r>
        <w:rPr>
          <w:rFonts w:hint="eastAsia" w:ascii="黑体" w:hAnsi="黑体" w:eastAsia="黑体"/>
          <w:b/>
          <w:bCs/>
        </w:rPr>
        <w:t>表4 灯具功率因数</w:t>
      </w:r>
    </w:p>
    <w:tbl>
      <w:tblPr>
        <w:tblStyle w:val="2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数据/参数3</w:t>
            </w:r>
          </w:p>
        </w:tc>
        <w:tc>
          <w:tcPr>
            <w:tcW w:w="5392" w:type="dxa"/>
          </w:tcPr>
          <w:p>
            <w:pPr>
              <w:rPr>
                <w:rStyle w:val="55"/>
                <w:rFonts w:hint="default" w:cs="Times New Roman"/>
                <w:kern w:val="0"/>
                <w:sz w:val="21"/>
                <w:szCs w:val="21"/>
              </w:rPr>
            </w:pPr>
            <m:oMathPara>
              <m:oMathParaPr>
                <m:jc m:val="left"/>
              </m:oMathParaPr>
              <m:oMath>
                <m:r>
                  <m:rPr/>
                  <w:rPr>
                    <w:rFonts w:ascii="Cambria Math" w:hAnsi="Cambria Math" w:eastAsia="宋体" w:cs="Cambria Math"/>
                  </w:rPr>
                  <m:t>PF</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jc w:val="left"/>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 xml:space="preserve">描述 </w:t>
            </w:r>
          </w:p>
        </w:tc>
        <w:tc>
          <w:tcPr>
            <w:tcW w:w="5392" w:type="dxa"/>
          </w:tcPr>
          <w:p>
            <w:pPr>
              <w:rPr>
                <w:rFonts w:hint="eastAsia" w:ascii="宋体" w:hAnsi="宋体" w:eastAsia="宋体" w:cs="Times New Roman"/>
                <w:kern w:val="0"/>
                <w:szCs w:val="21"/>
              </w:rPr>
            </w:pPr>
            <w:r>
              <w:rPr>
                <w:rStyle w:val="55"/>
                <w:rFonts w:hint="default" w:cs="Times New Roman"/>
                <w:bCs/>
                <w:kern w:val="0"/>
                <w:sz w:val="21"/>
                <w:szCs w:val="21"/>
              </w:rPr>
              <w:t>照明灯具的功率因数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单位</w:t>
            </w:r>
          </w:p>
        </w:tc>
        <w:tc>
          <w:tcPr>
            <w:tcW w:w="5392" w:type="dxa"/>
          </w:tcPr>
          <w:p>
            <w:pPr>
              <w:rPr>
                <w:rStyle w:val="55"/>
                <w:rFonts w:hint="default" w:cs="Times New Roman"/>
                <w:kern w:val="0"/>
                <w:sz w:val="21"/>
                <w:szCs w:val="21"/>
              </w:rPr>
            </w:pPr>
            <w:r>
              <w:rPr>
                <w:rStyle w:val="55"/>
                <w:rFonts w:hint="default"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Style w:val="55"/>
                <w:rFonts w:hint="default" w:cs="Times New Roman"/>
                <w:kern w:val="0"/>
                <w:sz w:val="21"/>
                <w:szCs w:val="21"/>
              </w:rPr>
            </w:pPr>
            <w:r>
              <w:rPr>
                <w:rStyle w:val="55"/>
                <w:rFonts w:hint="default" w:cs="Times New Roman"/>
                <w:kern w:val="0"/>
                <w:sz w:val="21"/>
                <w:szCs w:val="21"/>
              </w:rPr>
              <w:t>数值</w:t>
            </w:r>
          </w:p>
        </w:tc>
        <w:tc>
          <w:tcPr>
            <w:tcW w:w="5392" w:type="dxa"/>
          </w:tcPr>
          <w:p>
            <w:pPr>
              <w:rPr>
                <w:rStyle w:val="55"/>
                <w:rFonts w:hint="default" w:cs="Times New Roman"/>
                <w:kern w:val="0"/>
                <w:sz w:val="21"/>
                <w:szCs w:val="21"/>
              </w:rPr>
            </w:pPr>
            <w:r>
              <w:rPr>
                <w:rStyle w:val="55"/>
                <w:rFonts w:hint="default" w:cs="Times New Roman"/>
                <w:kern w:val="0"/>
                <w:sz w:val="21"/>
                <w:szCs w:val="21"/>
              </w:rPr>
              <w:t>0</w:t>
            </w:r>
            <w:r>
              <w:rPr>
                <w:rStyle w:val="55"/>
                <w:rFonts w:hint="default" w:cs="Times New Roman"/>
                <w:sz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数据来源</w:t>
            </w:r>
          </w:p>
        </w:tc>
        <w:tc>
          <w:tcPr>
            <w:tcW w:w="5392" w:type="dxa"/>
          </w:tcPr>
          <w:p>
            <w:pPr>
              <w:rPr>
                <w:rFonts w:hint="eastAsia" w:ascii="宋体" w:hAnsi="宋体" w:eastAsia="宋体" w:cs="Times New Roman"/>
                <w:kern w:val="0"/>
                <w:szCs w:val="21"/>
              </w:rPr>
            </w:pPr>
            <w:r>
              <w:rPr>
                <w:rStyle w:val="55"/>
                <w:rFonts w:hint="default" w:cs="Times New Roman"/>
                <w:kern w:val="0"/>
                <w:sz w:val="21"/>
                <w:szCs w:val="21"/>
              </w:rPr>
              <w:t>由DG/TJ08-2214《</w:t>
            </w:r>
            <w:r>
              <w:rPr>
                <w:rFonts w:hint="eastAsia" w:ascii="宋体" w:hAnsi="宋体" w:eastAsia="宋体" w:cs="Times New Roman"/>
                <w:kern w:val="0"/>
                <w:szCs w:val="21"/>
              </w:rPr>
              <w:t>道路照明工程建设技术标准》规定的默认值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测量方法和程序</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数据用途</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用于计算灯具基准线情景理论用电量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972" w:type="dxa"/>
          </w:tcPr>
          <w:p>
            <w:pPr>
              <w:rPr>
                <w:rFonts w:hint="eastAsia" w:ascii="宋体" w:hAnsi="宋体" w:eastAsia="宋体" w:cs="Times New Roman"/>
                <w:kern w:val="0"/>
                <w:szCs w:val="21"/>
              </w:rPr>
            </w:pPr>
            <w:r>
              <w:rPr>
                <w:rFonts w:hint="eastAsia" w:ascii="宋体" w:hAnsi="宋体" w:eastAsia="宋体" w:cs="Times New Roman"/>
                <w:kern w:val="0"/>
                <w:szCs w:val="21"/>
              </w:rPr>
              <w:t>其他说明</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如有更新的标准参数，应采用更新值</w:t>
            </w:r>
          </w:p>
        </w:tc>
      </w:tr>
    </w:tbl>
    <w:p>
      <w:pPr>
        <w:pStyle w:val="41"/>
        <w:spacing w:line="480" w:lineRule="auto"/>
        <w:ind w:left="0"/>
        <w:contextualSpacing w:val="0"/>
        <w:outlineLvl w:val="1"/>
        <w:rPr>
          <w:rFonts w:hint="eastAsia" w:ascii="黑体" w:hAnsi="黑体" w:eastAsia="黑体" w:cs="Times New Roman"/>
          <w:b/>
          <w:bCs/>
          <w:szCs w:val="21"/>
        </w:rPr>
      </w:pPr>
      <w:r>
        <w:rPr>
          <w:rFonts w:hint="eastAsia" w:ascii="黑体" w:hAnsi="黑体" w:eastAsia="黑体" w:cs="Times New Roman"/>
          <w:b/>
          <w:bCs/>
          <w:szCs w:val="21"/>
        </w:rPr>
        <w:t>8.2 监测参数和数据</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本方法学需要监测的参数和数据如下：</w:t>
      </w:r>
    </w:p>
    <w:p>
      <w:pPr>
        <w:pStyle w:val="12"/>
        <w:spacing w:line="360" w:lineRule="auto"/>
        <w:jc w:val="center"/>
        <w:rPr>
          <w:rFonts w:hint="eastAsia" w:ascii="黑体" w:hAnsi="黑体" w:eastAsia="黑体"/>
          <w:b/>
          <w:bCs/>
        </w:rPr>
      </w:pPr>
      <w:r>
        <w:rPr>
          <w:rFonts w:hint="eastAsia" w:ascii="黑体" w:hAnsi="黑体" w:eastAsia="黑体"/>
          <w:b/>
          <w:bCs/>
        </w:rPr>
        <w:t>表5 基准线情景理论功率</w:t>
      </w:r>
    </w:p>
    <w:tbl>
      <w:tblPr>
        <w:tblStyle w:val="2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bCs/>
                <w:kern w:val="0"/>
                <w:sz w:val="21"/>
                <w:szCs w:val="21"/>
              </w:rPr>
            </w:pPr>
            <w:r>
              <w:rPr>
                <w:rStyle w:val="55"/>
                <w:rFonts w:hint="default" w:cs="Times New Roman"/>
                <w:bCs/>
                <w:kern w:val="0"/>
                <w:sz w:val="21"/>
                <w:szCs w:val="21"/>
              </w:rPr>
              <w:t>数据/参数4</w:t>
            </w:r>
          </w:p>
        </w:tc>
        <w:tc>
          <w:tcPr>
            <w:tcW w:w="5392" w:type="dxa"/>
          </w:tcPr>
          <w:p>
            <w:pPr>
              <w:rPr>
                <w:rStyle w:val="55"/>
                <w:rFonts w:hint="default" w:cs="Times New Roman"/>
                <w:bCs/>
                <w:kern w:val="0"/>
                <w:sz w:val="21"/>
                <w:szCs w:val="21"/>
              </w:rPr>
            </w:pPr>
            <m:oMathPara>
              <m:oMathParaPr>
                <m:jc m:val="left"/>
              </m:oMathParaPr>
              <m:oMath>
                <m:sSub>
                  <m:sSubPr>
                    <m:ctrlPr>
                      <w:rPr>
                        <w:rFonts w:ascii="Cambria Math" w:hAnsi="Cambria Math" w:eastAsia="宋体" w:cs="Cambria Math"/>
                        <w:i/>
                        <w:kern w:val="0"/>
                        <w:szCs w:val="21"/>
                      </w:rPr>
                    </m:ctrlPr>
                  </m:sSubPr>
                  <m:e>
                    <m:r>
                      <m:rPr/>
                      <w:rPr>
                        <w:rFonts w:ascii="Cambria Math" w:hAnsi="Cambria Math" w:eastAsia="宋体" w:cs="Cambria Math"/>
                        <w:kern w:val="0"/>
                        <w:szCs w:val="21"/>
                      </w:rPr>
                      <m:t>P</m:t>
                    </m:r>
                    <m:ctrlPr>
                      <w:rPr>
                        <w:rFonts w:ascii="Cambria Math" w:hAnsi="Cambria Math" w:eastAsia="宋体" w:cs="Cambria Math"/>
                        <w:i/>
                        <w:kern w:val="0"/>
                        <w:szCs w:val="21"/>
                      </w:rPr>
                    </m:ctrlPr>
                  </m:e>
                  <m:sub>
                    <m:r>
                      <m:rPr/>
                      <w:rPr>
                        <w:rFonts w:ascii="Cambria Math" w:hAnsi="Cambria Math" w:eastAsia="宋体" w:cs="Cambria Math"/>
                        <w:kern w:val="0"/>
                        <w:szCs w:val="21"/>
                      </w:rPr>
                      <m:t>k</m:t>
                    </m:r>
                    <m:ctrlPr>
                      <w:rPr>
                        <w:rFonts w:ascii="Cambria Math" w:hAnsi="Cambria Math" w:eastAsia="宋体" w:cs="Cambria Math"/>
                        <w:i/>
                        <w:kern w:val="0"/>
                        <w:szCs w:val="21"/>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bCs/>
                <w:kern w:val="0"/>
                <w:sz w:val="21"/>
                <w:szCs w:val="21"/>
              </w:rPr>
              <w:t xml:space="preserve">描述 </w:t>
            </w:r>
          </w:p>
        </w:tc>
        <w:tc>
          <w:tcPr>
            <w:tcW w:w="5392" w:type="dxa"/>
          </w:tcPr>
          <w:p>
            <w:pPr>
              <w:rPr>
                <w:rStyle w:val="55"/>
                <w:rFonts w:hint="default" w:cs="Times New Roman"/>
                <w:kern w:val="0"/>
                <w:sz w:val="21"/>
                <w:szCs w:val="21"/>
              </w:rPr>
            </w:pPr>
            <w:r>
              <w:rPr>
                <w:rStyle w:val="55"/>
                <w:rFonts w:hint="default" w:cs="Times New Roman"/>
                <w:bCs/>
                <w:kern w:val="0"/>
                <w:sz w:val="21"/>
                <w:szCs w:val="21"/>
              </w:rPr>
              <w:t>基准线情景下，第k类灯具的额定功率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bCs/>
                <w:kern w:val="0"/>
                <w:sz w:val="21"/>
                <w:szCs w:val="21"/>
              </w:rPr>
            </w:pPr>
            <w:r>
              <w:rPr>
                <w:rStyle w:val="55"/>
                <w:rFonts w:hint="default" w:cs="Times New Roman"/>
                <w:bCs/>
                <w:kern w:val="0"/>
                <w:sz w:val="21"/>
                <w:szCs w:val="21"/>
              </w:rPr>
              <w:t>单位</w:t>
            </w:r>
          </w:p>
        </w:tc>
        <w:tc>
          <w:tcPr>
            <w:tcW w:w="5392" w:type="dxa"/>
          </w:tcPr>
          <w:p>
            <w:pPr>
              <w:rPr>
                <w:rStyle w:val="55"/>
                <w:rFonts w:hint="default" w:cs="Times New Roman"/>
                <w:bCs/>
                <w:kern w:val="0"/>
                <w:sz w:val="21"/>
                <w:szCs w:val="21"/>
              </w:rPr>
            </w:pPr>
            <w:r>
              <w:rPr>
                <w:rStyle w:val="55"/>
                <w:rFonts w:hint="default" w:cs="Times New Roman"/>
                <w:bCs/>
                <w:kern w:val="0"/>
                <w:sz w:val="21"/>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Style w:val="55"/>
                <w:rFonts w:hint="default" w:cs="Times New Roman"/>
                <w:kern w:val="0"/>
                <w:sz w:val="21"/>
                <w:szCs w:val="21"/>
              </w:rPr>
            </w:pPr>
            <w:bookmarkStart w:id="18" w:name="_Hlk193284579"/>
            <w:r>
              <w:rPr>
                <w:rStyle w:val="55"/>
                <w:rFonts w:hint="default" w:cs="Times New Roman"/>
                <w:bCs/>
                <w:kern w:val="0"/>
                <w:sz w:val="21"/>
                <w:szCs w:val="21"/>
              </w:rPr>
              <w:t>数据来源</w:t>
            </w:r>
          </w:p>
        </w:tc>
        <w:tc>
          <w:tcPr>
            <w:tcW w:w="5392" w:type="dxa"/>
          </w:tcPr>
          <w:p>
            <w:pPr>
              <w:rPr>
                <w:rStyle w:val="55"/>
                <w:rFonts w:hint="default" w:cs="Times New Roman"/>
                <w:kern w:val="0"/>
                <w:sz w:val="21"/>
                <w:szCs w:val="21"/>
              </w:rPr>
            </w:pPr>
            <w:r>
              <w:rPr>
                <w:rStyle w:val="55"/>
                <w:rFonts w:hint="default" w:cs="Times New Roman"/>
                <w:bCs/>
                <w:kern w:val="0"/>
                <w:sz w:val="21"/>
                <w:szCs w:val="21"/>
              </w:rPr>
              <w:t>企业自主填报灯具参数清单（见附录C）并提供佐证材料</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bCs/>
                <w:kern w:val="0"/>
                <w:sz w:val="21"/>
                <w:szCs w:val="21"/>
              </w:rPr>
              <w:t>测量方法和程序</w:t>
            </w:r>
          </w:p>
        </w:tc>
        <w:tc>
          <w:tcPr>
            <w:tcW w:w="5392" w:type="dxa"/>
          </w:tcPr>
          <w:p>
            <w:pPr>
              <w:rPr>
                <w:rStyle w:val="55"/>
                <w:rFonts w:hint="eastAsia" w:eastAsia="宋体" w:cs="Times New Roman"/>
                <w:kern w:val="0"/>
                <w:sz w:val="21"/>
                <w:szCs w:val="21"/>
                <w:lang w:eastAsia="zh-CN"/>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bCs/>
                <w:kern w:val="0"/>
                <w:sz w:val="21"/>
                <w:szCs w:val="21"/>
              </w:rPr>
              <w:t>监测频率</w:t>
            </w:r>
          </w:p>
        </w:tc>
        <w:tc>
          <w:tcPr>
            <w:tcW w:w="5392" w:type="dxa"/>
          </w:tcPr>
          <w:p>
            <w:pPr>
              <w:rPr>
                <w:rStyle w:val="55"/>
                <w:rFonts w:hint="default" w:cs="Times New Roman"/>
                <w:kern w:val="0"/>
                <w:sz w:val="21"/>
                <w:szCs w:val="21"/>
              </w:rPr>
            </w:pPr>
            <w:r>
              <w:rPr>
                <w:rStyle w:val="55"/>
                <w:rFonts w:hint="default" w:cs="Times New Roman"/>
                <w:bCs/>
                <w:kern w:val="0"/>
                <w:sz w:val="21"/>
                <w:szCs w:val="21"/>
              </w:rPr>
              <w:t>每年监测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bCs/>
                <w:kern w:val="0"/>
                <w:sz w:val="21"/>
                <w:szCs w:val="21"/>
              </w:rPr>
              <w:t>数据用途</w:t>
            </w:r>
          </w:p>
        </w:tc>
        <w:tc>
          <w:tcPr>
            <w:tcW w:w="5392" w:type="dxa"/>
          </w:tcPr>
          <w:p>
            <w:pPr>
              <w:rPr>
                <w:rStyle w:val="55"/>
                <w:rFonts w:hint="default" w:cs="Times New Roman"/>
                <w:kern w:val="0"/>
                <w:sz w:val="21"/>
                <w:szCs w:val="21"/>
              </w:rPr>
            </w:pPr>
            <w:r>
              <w:rPr>
                <w:rFonts w:ascii="宋体" w:hAnsi="宋体" w:eastAsia="宋体" w:cs="Times New Roman"/>
                <w:color w:val="000000"/>
                <w:kern w:val="0"/>
                <w:szCs w:val="21"/>
              </w:rPr>
              <w:t>用于计算</w:t>
            </w:r>
            <w:r>
              <w:rPr>
                <w:rFonts w:hint="eastAsia" w:ascii="Cambria Math" w:hAnsi="Cambria Math" w:eastAsia="宋体" w:cs="Cambria Math"/>
                <w:kern w:val="0"/>
                <w:szCs w:val="21"/>
              </w:rPr>
              <w:t>灯具基准线情景的理论用电量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Style w:val="55"/>
                <w:rFonts w:hint="default" w:cs="Times New Roman"/>
                <w:kern w:val="0"/>
                <w:sz w:val="21"/>
                <w:szCs w:val="21"/>
              </w:rPr>
            </w:pPr>
            <w:r>
              <w:rPr>
                <w:rStyle w:val="55"/>
                <w:rFonts w:hint="default" w:cs="Times New Roman"/>
                <w:bCs/>
                <w:kern w:val="0"/>
                <w:sz w:val="21"/>
                <w:szCs w:val="21"/>
              </w:rPr>
              <w:t>QA/QC程序</w:t>
            </w:r>
          </w:p>
        </w:tc>
        <w:tc>
          <w:tcPr>
            <w:tcW w:w="5392" w:type="dxa"/>
          </w:tcPr>
          <w:p>
            <w:pPr>
              <w:rPr>
                <w:rStyle w:val="55"/>
                <w:rFonts w:hint="default" w:cs="Times New Roman"/>
                <w:kern w:val="0"/>
                <w:sz w:val="21"/>
                <w:szCs w:val="21"/>
              </w:rPr>
            </w:pPr>
            <w:r>
              <w:rPr>
                <w:rStyle w:val="55"/>
                <w:rFonts w:hint="default" w:cs="Times New Roman"/>
                <w:bCs/>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972" w:type="dxa"/>
          </w:tcPr>
          <w:p>
            <w:pPr>
              <w:rPr>
                <w:rStyle w:val="55"/>
                <w:rFonts w:hint="default" w:cs="Times New Roman"/>
                <w:kern w:val="0"/>
                <w:sz w:val="21"/>
                <w:szCs w:val="21"/>
              </w:rPr>
            </w:pPr>
            <w:r>
              <w:rPr>
                <w:rStyle w:val="55"/>
                <w:rFonts w:hint="default" w:cs="Times New Roman"/>
                <w:bCs/>
                <w:kern w:val="0"/>
                <w:sz w:val="21"/>
                <w:szCs w:val="21"/>
              </w:rPr>
              <w:t>其他说明</w:t>
            </w:r>
          </w:p>
        </w:tc>
        <w:tc>
          <w:tcPr>
            <w:tcW w:w="5392" w:type="dxa"/>
          </w:tcPr>
          <w:p>
            <w:pPr>
              <w:rPr>
                <w:rStyle w:val="55"/>
                <w:rFonts w:hint="default" w:cs="Times New Roman"/>
                <w:kern w:val="0"/>
                <w:sz w:val="21"/>
                <w:szCs w:val="21"/>
              </w:rPr>
            </w:pPr>
            <w:r>
              <w:rPr>
                <w:rFonts w:hint="eastAsia" w:ascii="宋体" w:hAnsi="宋体" w:eastAsia="宋体" w:cs="Times New Roman"/>
                <w:kern w:val="0"/>
                <w:szCs w:val="21"/>
              </w:rPr>
              <w:t>照明管理平台</w:t>
            </w:r>
            <w:r>
              <w:rPr>
                <w:rFonts w:hint="eastAsia" w:ascii="宋体" w:hAnsi="宋体" w:eastAsia="宋体" w:cs="Times New Roman"/>
                <w:kern w:val="0"/>
                <w:szCs w:val="21"/>
                <w:lang w:eastAsia="zh-CN"/>
              </w:rPr>
              <w:t>应具备</w:t>
            </w:r>
            <w:r>
              <w:rPr>
                <w:rFonts w:hint="eastAsia" w:ascii="宋体" w:hAnsi="宋体" w:eastAsia="宋体" w:cs="Times New Roman"/>
                <w:kern w:val="0"/>
                <w:szCs w:val="21"/>
              </w:rPr>
              <w:t>“一箱一表一户号”精准对应验证功能，</w:t>
            </w:r>
            <w:r>
              <w:rPr>
                <w:rFonts w:hint="eastAsia" w:ascii="宋体" w:hAnsi="宋体" w:eastAsia="宋体" w:cs="Times New Roman"/>
                <w:kern w:val="0"/>
                <w:szCs w:val="21"/>
                <w:lang w:eastAsia="zh-CN"/>
              </w:rPr>
              <w:t>支持</w:t>
            </w:r>
            <w:r>
              <w:rPr>
                <w:rFonts w:hint="eastAsia" w:ascii="宋体" w:hAnsi="宋体" w:eastAsia="宋体" w:cs="Times New Roman"/>
                <w:kern w:val="0"/>
                <w:szCs w:val="21"/>
              </w:rPr>
              <w:t>通过控制箱号查询关联的电能表号、国网户号及对应灯具</w:t>
            </w:r>
            <w:r>
              <w:rPr>
                <w:rFonts w:hint="eastAsia" w:ascii="宋体" w:hAnsi="宋体" w:eastAsia="宋体" w:cs="Times New Roman"/>
                <w:kern w:val="0"/>
                <w:szCs w:val="21"/>
                <w:lang w:eastAsia="zh-CN"/>
              </w:rPr>
              <w:t>数量、功率。</w:t>
            </w:r>
          </w:p>
        </w:tc>
      </w:tr>
    </w:tbl>
    <w:p>
      <w:pPr>
        <w:pStyle w:val="12"/>
        <w:spacing w:line="360" w:lineRule="auto"/>
        <w:jc w:val="center"/>
        <w:rPr>
          <w:rFonts w:hint="eastAsia" w:ascii="黑体" w:hAnsi="黑体" w:eastAsia="黑体"/>
          <w:b/>
          <w:bCs/>
        </w:rPr>
      </w:pPr>
      <w:r>
        <w:rPr>
          <w:rFonts w:hint="eastAsia" w:ascii="黑体" w:hAnsi="黑体" w:eastAsia="黑体"/>
          <w:b/>
          <w:bCs/>
        </w:rPr>
        <w:t>表6 基准线情景灯具数量</w:t>
      </w:r>
    </w:p>
    <w:tbl>
      <w:tblPr>
        <w:tblStyle w:val="2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数据/参数5</w:t>
            </w:r>
          </w:p>
        </w:tc>
        <w:tc>
          <w:tcPr>
            <w:tcW w:w="5392" w:type="dxa"/>
          </w:tcPr>
          <w:p>
            <w:pPr>
              <w:rPr>
                <w:rStyle w:val="55"/>
                <w:rFonts w:hint="default" w:cs="Times New Roman"/>
                <w:kern w:val="0"/>
                <w:sz w:val="21"/>
                <w:szCs w:val="21"/>
              </w:rPr>
            </w:pPr>
            <m:oMathPara>
              <m:oMathParaPr>
                <m:jc m:val="left"/>
              </m:oMathParaPr>
              <m:oMath>
                <m:sSub>
                  <m:sSubPr>
                    <m:ctrlPr>
                      <w:rPr>
                        <w:rFonts w:ascii="Cambria Math" w:hAnsi="Cambria Math" w:eastAsia="宋体" w:cs="Cambria Math"/>
                        <w:i/>
                        <w:szCs w:val="21"/>
                      </w:rPr>
                    </m:ctrlPr>
                  </m:sSubPr>
                  <m:e>
                    <m:r>
                      <m:rPr/>
                      <w:rPr>
                        <w:rFonts w:ascii="Cambria Math" w:hAnsi="Cambria Math" w:eastAsia="宋体" w:cs="Cambria Math"/>
                        <w:kern w:val="0"/>
                        <w:szCs w:val="21"/>
                      </w:rPr>
                      <m:t>Q</m:t>
                    </m:r>
                    <m:ctrlPr>
                      <w:rPr>
                        <w:rFonts w:ascii="Cambria Math" w:hAnsi="Cambria Math" w:eastAsia="宋体" w:cs="Cambria Math"/>
                        <w:i/>
                        <w:szCs w:val="21"/>
                      </w:rPr>
                    </m:ctrlPr>
                  </m:e>
                  <m:sub>
                    <m:r>
                      <m:rPr/>
                      <w:rPr>
                        <w:rFonts w:ascii="Cambria Math" w:hAnsi="Cambria Math" w:eastAsia="宋体" w:cs="Cambria Math"/>
                        <w:kern w:val="0"/>
                        <w:szCs w:val="21"/>
                      </w:rPr>
                      <m:t>k</m:t>
                    </m:r>
                    <m:ctrlPr>
                      <w:rPr>
                        <w:rFonts w:ascii="Cambria Math" w:hAnsi="Cambria Math" w:eastAsia="宋体" w:cs="Cambria Math"/>
                        <w:i/>
                        <w:szCs w:val="21"/>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jc w:val="left"/>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 xml:space="preserve">描述 </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基准线情景下，第k类灯具的数量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单位</w:t>
            </w:r>
          </w:p>
        </w:tc>
        <w:tc>
          <w:tcPr>
            <w:tcW w:w="5392" w:type="dxa"/>
          </w:tcPr>
          <w:p>
            <w:pPr>
              <w:rPr>
                <w:rStyle w:val="55"/>
                <w:rFonts w:hint="default" w:cs="Times New Roman"/>
                <w:kern w:val="0"/>
                <w:sz w:val="21"/>
                <w:szCs w:val="21"/>
              </w:rPr>
            </w:pPr>
            <w:r>
              <w:rPr>
                <w:rStyle w:val="55"/>
                <w:rFonts w:hint="default" w:cs="Times New Roman"/>
                <w:kern w:val="0"/>
                <w:sz w:val="21"/>
                <w:szCs w:val="21"/>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数据来源</w:t>
            </w:r>
          </w:p>
        </w:tc>
        <w:tc>
          <w:tcPr>
            <w:tcW w:w="5392" w:type="dxa"/>
          </w:tcPr>
          <w:p>
            <w:pPr>
              <w:rPr>
                <w:rFonts w:hint="eastAsia" w:ascii="宋体" w:hAnsi="宋体" w:eastAsia="宋体" w:cs="Times New Roman"/>
                <w:kern w:val="0"/>
                <w:szCs w:val="21"/>
              </w:rPr>
            </w:pPr>
            <w:r>
              <w:rPr>
                <w:rStyle w:val="55"/>
                <w:rFonts w:hint="default" w:cs="Times New Roman"/>
                <w:bCs/>
                <w:kern w:val="0"/>
                <w:sz w:val="21"/>
                <w:szCs w:val="21"/>
              </w:rPr>
              <w:t>企业自主填报灯具参数清单（见附录C）并提供佐证材料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测量方法和程序</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6"/>
                <w:rFonts w:hint="eastAsia" w:ascii="宋体" w:hAnsi="宋体" w:eastAsia="宋体" w:cs="Times New Roman"/>
                <w:b w:val="0"/>
                <w:bCs w:val="0"/>
                <w:kern w:val="0"/>
                <w:sz w:val="21"/>
                <w:szCs w:val="21"/>
              </w:rPr>
            </w:pPr>
            <w:r>
              <w:rPr>
                <w:rStyle w:val="56"/>
                <w:rFonts w:hint="eastAsia" w:ascii="宋体" w:hAnsi="宋体" w:eastAsia="宋体" w:cs="Times New Roman"/>
                <w:b w:val="0"/>
                <w:bCs w:val="0"/>
                <w:kern w:val="0"/>
                <w:sz w:val="21"/>
                <w:szCs w:val="21"/>
              </w:rPr>
              <w:t>监测频率</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每年</w:t>
            </w:r>
            <w:r>
              <w:rPr>
                <w:rStyle w:val="55"/>
                <w:rFonts w:hint="default" w:cs="Times New Roman"/>
                <w:bCs/>
                <w:kern w:val="0"/>
                <w:sz w:val="21"/>
                <w:szCs w:val="21"/>
              </w:rPr>
              <w:t>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数据用途</w:t>
            </w:r>
          </w:p>
        </w:tc>
        <w:tc>
          <w:tcPr>
            <w:tcW w:w="5392" w:type="dxa"/>
          </w:tcPr>
          <w:p>
            <w:pPr>
              <w:rPr>
                <w:rFonts w:hint="eastAsia" w:ascii="宋体" w:hAnsi="宋体" w:eastAsia="宋体" w:cs="Times New Roman"/>
                <w:kern w:val="0"/>
                <w:szCs w:val="21"/>
              </w:rPr>
            </w:pPr>
            <w:r>
              <w:rPr>
                <w:rFonts w:ascii="宋体" w:hAnsi="宋体" w:eastAsia="宋体" w:cs="Times New Roman"/>
                <w:color w:val="000000"/>
                <w:kern w:val="0"/>
                <w:szCs w:val="21"/>
              </w:rPr>
              <w:t>用于计算</w:t>
            </w:r>
            <w:r>
              <w:rPr>
                <w:rFonts w:hint="eastAsia" w:ascii="Cambria Math" w:hAnsi="Cambria Math" w:eastAsia="宋体" w:cs="Cambria Math"/>
                <w:kern w:val="0"/>
                <w:szCs w:val="21"/>
              </w:rPr>
              <w:t>灯具基准线情景的理论用电量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Style w:val="56"/>
                <w:rFonts w:hint="eastAsia" w:ascii="宋体" w:hAnsi="宋体" w:eastAsia="宋体" w:cs="Times New Roman"/>
                <w:b w:val="0"/>
                <w:bCs w:val="0"/>
                <w:kern w:val="0"/>
                <w:sz w:val="21"/>
                <w:szCs w:val="21"/>
              </w:rPr>
            </w:pPr>
            <w:r>
              <w:rPr>
                <w:rStyle w:val="56"/>
                <w:rFonts w:hint="eastAsia" w:ascii="宋体" w:hAnsi="宋体" w:eastAsia="宋体" w:cs="Times New Roman"/>
                <w:b w:val="0"/>
                <w:bCs w:val="0"/>
                <w:kern w:val="0"/>
                <w:sz w:val="21"/>
                <w:szCs w:val="21"/>
              </w:rPr>
              <w:t>QA/QC程序</w:t>
            </w:r>
          </w:p>
        </w:tc>
        <w:tc>
          <w:tcPr>
            <w:tcW w:w="5392" w:type="dxa"/>
          </w:tcPr>
          <w:p>
            <w:pPr>
              <w:rPr>
                <w:rFonts w:hint="eastAsia" w:ascii="宋体" w:hAnsi="宋体" w:eastAsia="宋体" w:cs="Times New Roman"/>
                <w:color w:val="000000"/>
                <w:kern w:val="0"/>
                <w:szCs w:val="21"/>
              </w:rPr>
            </w:pPr>
            <w:r>
              <w:rPr>
                <w:rFonts w:hint="eastAsia" w:ascii="宋体" w:hAnsi="宋体"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972" w:type="dxa"/>
          </w:tcPr>
          <w:p>
            <w:pPr>
              <w:rPr>
                <w:rFonts w:hint="eastAsia" w:ascii="宋体" w:hAnsi="宋体" w:eastAsia="宋体" w:cs="Times New Roman"/>
                <w:kern w:val="0"/>
                <w:szCs w:val="21"/>
              </w:rPr>
            </w:pPr>
            <w:r>
              <w:rPr>
                <w:rFonts w:hint="eastAsia" w:ascii="宋体" w:hAnsi="宋体" w:eastAsia="宋体" w:cs="Times New Roman"/>
                <w:kern w:val="0"/>
                <w:szCs w:val="21"/>
              </w:rPr>
              <w:t>其他说明</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w:t>
            </w:r>
          </w:p>
        </w:tc>
      </w:tr>
    </w:tbl>
    <w:p>
      <w:pPr>
        <w:pStyle w:val="12"/>
        <w:spacing w:line="360" w:lineRule="auto"/>
        <w:jc w:val="center"/>
        <w:rPr>
          <w:rFonts w:hint="eastAsia" w:ascii="黑体" w:hAnsi="黑体" w:eastAsia="黑体"/>
          <w:b/>
          <w:bCs/>
        </w:rPr>
      </w:pPr>
      <w:r>
        <w:rPr>
          <w:rFonts w:hint="eastAsia" w:ascii="黑体" w:hAnsi="黑体" w:eastAsia="黑体"/>
          <w:b/>
          <w:bCs/>
        </w:rPr>
        <w:t>表7 控制箱内照明回路消耗的电网电量</w:t>
      </w:r>
    </w:p>
    <w:tbl>
      <w:tblPr>
        <w:tblStyle w:val="23"/>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5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数据/参数6</w:t>
            </w:r>
          </w:p>
        </w:tc>
        <w:tc>
          <w:tcPr>
            <w:tcW w:w="5392" w:type="dxa"/>
          </w:tcPr>
          <w:p>
            <w:pPr>
              <w:rPr>
                <w:rStyle w:val="55"/>
                <w:rFonts w:hint="default" w:cs="Times New Roman"/>
                <w:kern w:val="0"/>
                <w:sz w:val="21"/>
                <w:szCs w:val="21"/>
              </w:rPr>
            </w:pPr>
            <m:oMathPara>
              <m:oMathParaPr>
                <m:jc m:val="left"/>
              </m:oMathParaPr>
              <m:oMath>
                <m:sSub>
                  <m:sSubPr>
                    <m:ctrlPr>
                      <w:rPr>
                        <w:rFonts w:ascii="Cambria Math" w:hAnsi="Cambria Math" w:eastAsia="宋体" w:cs="Cambria Math"/>
                        <w:kern w:val="0"/>
                        <w:szCs w:val="21"/>
                      </w:rPr>
                    </m:ctrlPr>
                  </m:sSubPr>
                  <m:e>
                    <m:r>
                      <m:rPr/>
                      <w:rPr>
                        <w:rFonts w:ascii="Cambria Math" w:hAnsi="Cambria Math" w:eastAsia="宋体" w:cs="Cambria Math"/>
                        <w:kern w:val="0"/>
                        <w:szCs w:val="21"/>
                      </w:rPr>
                      <m:t>E</m:t>
                    </m:r>
                    <m:ctrlPr>
                      <w:rPr>
                        <w:rFonts w:ascii="Cambria Math" w:hAnsi="Cambria Math" w:eastAsia="宋体" w:cs="Cambria Math"/>
                        <w:kern w:val="0"/>
                        <w:szCs w:val="21"/>
                      </w:rPr>
                    </m:ctrlPr>
                  </m:e>
                  <m:sub>
                    <m:r>
                      <m:rPr/>
                      <w:rPr>
                        <w:rFonts w:hint="eastAsia" w:ascii="Cambria Math" w:hAnsi="Cambria Math" w:eastAsia="宋体" w:cs="Cambria Math"/>
                        <w:kern w:val="0"/>
                        <w:szCs w:val="21"/>
                      </w:rPr>
                      <m:t>i</m:t>
                    </m:r>
                    <m:r>
                      <m:rPr/>
                      <w:rPr>
                        <w:rFonts w:ascii="Cambria Math" w:hAnsi="Cambria Math" w:eastAsia="宋体" w:cs="Cambria Math"/>
                        <w:kern w:val="0"/>
                        <w:szCs w:val="21"/>
                      </w:rPr>
                      <m:t>,y,PE</m:t>
                    </m:r>
                    <m:ctrlPr>
                      <w:rPr>
                        <w:rFonts w:ascii="Cambria Math" w:hAnsi="Cambria Math" w:eastAsia="宋体" w:cs="Cambria Math"/>
                        <w:kern w:val="0"/>
                        <w:szCs w:val="21"/>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jc w:val="left"/>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 xml:space="preserve">描述 </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第y年，项目边界范围中，第i个控制箱内照明回路消耗的电网电量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5"/>
                <w:rFonts w:hint="default" w:cs="Times New Roman"/>
                <w:kern w:val="0"/>
                <w:sz w:val="21"/>
                <w:szCs w:val="21"/>
              </w:rPr>
            </w:pPr>
            <w:r>
              <w:rPr>
                <w:rStyle w:val="55"/>
                <w:rFonts w:hint="default" w:cs="Times New Roman"/>
                <w:kern w:val="0"/>
                <w:sz w:val="21"/>
                <w:szCs w:val="21"/>
              </w:rPr>
              <w:t>单位</w:t>
            </w:r>
          </w:p>
        </w:tc>
        <w:tc>
          <w:tcPr>
            <w:tcW w:w="5392" w:type="dxa"/>
          </w:tcPr>
          <w:p>
            <w:pPr>
              <w:rPr>
                <w:rStyle w:val="55"/>
                <w:rFonts w:hint="default" w:cs="Times New Roman"/>
                <w:kern w:val="0"/>
                <w:sz w:val="21"/>
                <w:szCs w:val="21"/>
              </w:rPr>
            </w:pPr>
            <w:r>
              <w:rPr>
                <w:rStyle w:val="55"/>
                <w:rFonts w:hint="default" w:cs="Times New Roman"/>
                <w:kern w:val="0"/>
                <w:sz w:val="21"/>
                <w:szCs w:val="21"/>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数据来源</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企业参照国网上海电力公司出具的电量结算凭证，填写照明用电数据报送表（见附录D）</w:t>
            </w:r>
            <w:r>
              <w:rPr>
                <w:rStyle w:val="55"/>
                <w:rFonts w:hint="default" w:cs="Times New Roman"/>
                <w:bCs/>
                <w:kern w:val="0"/>
                <w:sz w:val="21"/>
                <w:szCs w:val="21"/>
              </w:rPr>
              <w:t>并提供佐证材料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测量方法和程序</w:t>
            </w:r>
          </w:p>
        </w:tc>
        <w:tc>
          <w:tcPr>
            <w:tcW w:w="5392" w:type="dxa"/>
          </w:tcPr>
          <w:p>
            <w:pPr>
              <w:rPr>
                <w:rFonts w:hint="eastAsia" w:ascii="宋体" w:hAnsi="宋体" w:eastAsia="宋体" w:cs="Times New Roman"/>
                <w:kern w:val="0"/>
                <w:szCs w:val="21"/>
              </w:rPr>
            </w:pPr>
            <w:r>
              <w:rPr>
                <w:rFonts w:hint="default" w:ascii="宋体" w:hAnsi="宋体" w:eastAsia="宋体" w:cs="Times New Roman"/>
                <w:color w:val="000000"/>
                <w:kern w:val="0"/>
                <w:sz w:val="21"/>
                <w:szCs w:val="21"/>
              </w:rPr>
              <w:t>电能表监测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6"/>
                <w:rFonts w:hint="eastAsia" w:ascii="宋体" w:hAnsi="宋体" w:eastAsia="宋体" w:cs="Times New Roman"/>
                <w:b w:val="0"/>
                <w:bCs w:val="0"/>
                <w:kern w:val="0"/>
                <w:sz w:val="21"/>
                <w:szCs w:val="21"/>
              </w:rPr>
            </w:pPr>
            <w:r>
              <w:rPr>
                <w:rStyle w:val="56"/>
                <w:rFonts w:hint="eastAsia" w:ascii="宋体" w:hAnsi="宋体" w:eastAsia="宋体" w:cs="Times New Roman"/>
                <w:b w:val="0"/>
                <w:bCs w:val="0"/>
                <w:kern w:val="0"/>
                <w:sz w:val="21"/>
                <w:szCs w:val="21"/>
              </w:rPr>
              <w:t>监测频率</w:t>
            </w:r>
          </w:p>
        </w:tc>
        <w:tc>
          <w:tcPr>
            <w:tcW w:w="5392" w:type="dxa"/>
          </w:tcPr>
          <w:p>
            <w:pPr>
              <w:rPr>
                <w:rFonts w:hint="eastAsia" w:ascii="宋体" w:hAnsi="宋体" w:eastAsia="宋体" w:cs="Times New Roman"/>
                <w:kern w:val="0"/>
                <w:szCs w:val="21"/>
              </w:rPr>
            </w:pPr>
            <w:r>
              <w:rPr>
                <w:rFonts w:hint="eastAsia" w:ascii="宋体" w:hAnsi="宋体" w:eastAsia="宋体" w:cs="Times New Roman"/>
                <w:kern w:val="0"/>
                <w:szCs w:val="21"/>
              </w:rPr>
              <w:t>连续监测，每月统计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Fonts w:hint="eastAsia" w:ascii="宋体" w:hAnsi="宋体" w:eastAsia="宋体" w:cs="Times New Roman"/>
                <w:kern w:val="0"/>
                <w:szCs w:val="21"/>
              </w:rPr>
            </w:pPr>
            <w:r>
              <w:rPr>
                <w:rStyle w:val="56"/>
                <w:rFonts w:hint="eastAsia" w:ascii="宋体" w:hAnsi="宋体" w:eastAsia="宋体" w:cs="Times New Roman"/>
                <w:b w:val="0"/>
                <w:bCs w:val="0"/>
                <w:kern w:val="0"/>
                <w:sz w:val="21"/>
                <w:szCs w:val="21"/>
              </w:rPr>
              <w:t>数据用途</w:t>
            </w:r>
          </w:p>
        </w:tc>
        <w:tc>
          <w:tcPr>
            <w:tcW w:w="5392" w:type="dxa"/>
          </w:tcPr>
          <w:p>
            <w:pPr>
              <w:rPr>
                <w:rFonts w:hint="eastAsia" w:ascii="宋体" w:hAnsi="宋体" w:eastAsia="宋体" w:cs="Times New Roman"/>
                <w:kern w:val="0"/>
                <w:szCs w:val="21"/>
              </w:rPr>
            </w:pPr>
            <w:r>
              <w:rPr>
                <w:rFonts w:ascii="宋体" w:hAnsi="宋体" w:eastAsia="宋体" w:cs="Times New Roman"/>
                <w:color w:val="000000"/>
                <w:kern w:val="0"/>
                <w:szCs w:val="21"/>
              </w:rPr>
              <w:t>用于计算</w:t>
            </w:r>
            <w:r>
              <w:rPr>
                <w:rFonts w:hint="eastAsia" w:ascii="Cambria Math" w:hAnsi="Cambria Math" w:eastAsia="宋体" w:cs="Cambria Math"/>
                <w:kern w:val="0"/>
                <w:szCs w:val="21"/>
              </w:rPr>
              <w:t>项目情景排放量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2" w:type="dxa"/>
          </w:tcPr>
          <w:p>
            <w:pPr>
              <w:rPr>
                <w:rStyle w:val="56"/>
                <w:rFonts w:hint="eastAsia" w:ascii="宋体" w:hAnsi="宋体" w:eastAsia="宋体" w:cs="Times New Roman"/>
                <w:b w:val="0"/>
                <w:bCs w:val="0"/>
                <w:kern w:val="0"/>
                <w:sz w:val="21"/>
                <w:szCs w:val="21"/>
              </w:rPr>
            </w:pPr>
            <w:r>
              <w:rPr>
                <w:rStyle w:val="56"/>
                <w:rFonts w:hint="eastAsia" w:ascii="宋体" w:hAnsi="宋体" w:eastAsia="宋体" w:cs="Times New Roman"/>
                <w:b w:val="0"/>
                <w:bCs w:val="0"/>
                <w:kern w:val="0"/>
                <w:sz w:val="21"/>
                <w:szCs w:val="21"/>
              </w:rPr>
              <w:t>QA/QC程序</w:t>
            </w:r>
          </w:p>
        </w:tc>
        <w:tc>
          <w:tcPr>
            <w:tcW w:w="5392" w:type="dxa"/>
          </w:tcPr>
          <w:p>
            <w:pP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对于纯道路照明控制箱内的电能表，</w:t>
            </w:r>
            <w:r>
              <w:rPr>
                <w:rFonts w:ascii="宋体" w:hAnsi="宋体" w:eastAsia="宋体" w:cs="Times New Roman"/>
                <w:color w:val="000000"/>
                <w:kern w:val="0"/>
                <w:szCs w:val="21"/>
              </w:rPr>
              <w:t>电能计量装置应符合DL/T 448和JJG 596标准要求，定期校准、检定，保持计量精度不低于0.5S级，并保存校准证书。</w:t>
            </w:r>
            <w:r>
              <w:rPr>
                <w:rFonts w:hint="eastAsia" w:ascii="宋体" w:hAnsi="宋体" w:eastAsia="宋体" w:cs="Times New Roman"/>
                <w:color w:val="000000"/>
                <w:kern w:val="0"/>
                <w:szCs w:val="21"/>
              </w:rPr>
              <w:t>电能表读数记录与电量结算凭证进行交叉核对，以确保数据记录的准确性和完整性</w:t>
            </w:r>
            <w:r>
              <w:rPr>
                <w:rFonts w:ascii="宋体" w:hAnsi="宋体" w:eastAsia="宋体" w:cs="Times New Roman"/>
                <w:color w:val="000000"/>
                <w:kern w:val="0"/>
                <w:szCs w:val="21"/>
              </w:rPr>
              <w:t>。</w:t>
            </w:r>
          </w:p>
          <w:p>
            <w:pP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对于合杆控制箱，由于涉及综合杆、监控设备与信号灯等负载，必须加装分项计量装置，仅对照明回路进行独立分项计量，精准区分照明能耗与其他负载能耗，分项计量装置需符合上述相同的精度标准、数据存储要求，确保照明能耗数据独立核算、可单独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rPr>
                <w:rStyle w:val="56"/>
                <w:rFonts w:hint="eastAsia" w:ascii="宋体" w:hAnsi="宋体" w:eastAsia="宋体" w:cs="Times New Roman"/>
                <w:b w:val="0"/>
                <w:bCs w:val="0"/>
                <w:kern w:val="0"/>
                <w:sz w:val="21"/>
                <w:szCs w:val="21"/>
              </w:rPr>
            </w:pPr>
            <w:r>
              <w:rPr>
                <w:rStyle w:val="56"/>
                <w:rFonts w:hint="eastAsia" w:ascii="宋体" w:hAnsi="宋体" w:eastAsia="宋体" w:cs="Times New Roman"/>
                <w:b w:val="0"/>
                <w:bCs w:val="0"/>
                <w:kern w:val="0"/>
                <w:sz w:val="21"/>
                <w:szCs w:val="21"/>
              </w:rPr>
              <w:t>其他说明</w:t>
            </w:r>
          </w:p>
        </w:tc>
        <w:tc>
          <w:tcPr>
            <w:tcW w:w="5392" w:type="dxa"/>
          </w:tcPr>
          <w:p>
            <w:pPr>
              <w:rPr>
                <w:rFonts w:hint="default" w:ascii="宋体" w:hAnsi="宋体" w:eastAsia="宋体" w:cs="Times New Roman"/>
                <w:color w:val="000000"/>
                <w:kern w:val="0"/>
                <w:szCs w:val="21"/>
                <w:lang w:val="en-US" w:eastAsia="zh-CN"/>
              </w:rPr>
            </w:pPr>
            <w:r>
              <w:rPr>
                <w:rFonts w:hint="eastAsia" w:ascii="宋体" w:hAnsi="宋体" w:eastAsia="宋体" w:cs="Times New Roman"/>
                <w:kern w:val="0"/>
                <w:szCs w:val="21"/>
              </w:rPr>
              <w:t>应提供电能表与照明系统的对应关系证明，包括供电范围示意图</w:t>
            </w:r>
            <w:r>
              <w:rPr>
                <w:rFonts w:hint="eastAsia" w:ascii="宋体" w:hAnsi="宋体" w:eastAsia="宋体" w:cs="Times New Roman"/>
                <w:kern w:val="0"/>
                <w:szCs w:val="21"/>
                <w:lang w:eastAsia="zh-CN"/>
              </w:rPr>
              <w:t>和</w:t>
            </w:r>
            <w:r>
              <w:rPr>
                <w:rFonts w:hint="eastAsia" w:ascii="宋体" w:hAnsi="宋体" w:eastAsia="宋体" w:cs="Times New Roman"/>
                <w:kern w:val="0"/>
                <w:szCs w:val="21"/>
              </w:rPr>
              <w:t>电力接线图</w:t>
            </w:r>
            <w:r>
              <w:rPr>
                <w:rFonts w:hint="eastAsia" w:ascii="宋体" w:hAnsi="宋体" w:eastAsia="宋体" w:cs="Times New Roman"/>
                <w:kern w:val="0"/>
                <w:szCs w:val="21"/>
                <w:lang w:eastAsia="zh-CN"/>
              </w:rPr>
              <w:t>等相关信息。</w:t>
            </w:r>
          </w:p>
        </w:tc>
      </w:tr>
    </w:tbl>
    <w:p>
      <w:pPr>
        <w:pStyle w:val="41"/>
        <w:spacing w:before="156" w:beforeLines="50" w:after="156" w:afterLines="50" w:line="480" w:lineRule="auto"/>
        <w:ind w:left="425" w:hanging="425"/>
        <w:contextualSpacing w:val="0"/>
        <w:outlineLvl w:val="0"/>
        <w:rPr>
          <w:rFonts w:hint="eastAsia" w:ascii="黑体" w:hAnsi="黑体" w:cs="Times New Roman"/>
          <w:b/>
          <w:bCs/>
          <w:szCs w:val="21"/>
        </w:rPr>
      </w:pPr>
      <w:bookmarkStart w:id="19" w:name="_Toc224308765"/>
      <w:bookmarkStart w:id="20" w:name="_Toc223427444"/>
      <w:r>
        <w:rPr>
          <w:rFonts w:hint="eastAsia" w:ascii="黑体" w:hAnsi="黑体" w:eastAsia="黑体" w:cs="Times New Roman"/>
          <w:b/>
          <w:bCs/>
          <w:szCs w:val="21"/>
        </w:rPr>
        <w:t>9 编制单位</w:t>
      </w:r>
      <w:bookmarkEnd w:id="19"/>
      <w:bookmarkEnd w:id="20"/>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本方法学由上海市区电力照明工程有限公司、国网英大碳资产管理（上海）有限公司、上海凡望生态科技有限公司编制完成。</w:t>
      </w:r>
    </w:p>
    <w:p>
      <w:pPr>
        <w:widowControl/>
        <w:jc w:val="left"/>
        <w:rPr>
          <w:rFonts w:hint="eastAsia" w:ascii="宋体" w:hAnsi="宋体" w:eastAsia="宋体" w:cs="宋体"/>
          <w:sz w:val="22"/>
        </w:rPr>
      </w:pPr>
      <w:r>
        <w:rPr>
          <w:rFonts w:hint="eastAsia" w:ascii="宋体" w:hAnsi="宋体" w:eastAsia="宋体" w:cs="宋体"/>
          <w:sz w:val="22"/>
        </w:rPr>
        <w:br w:type="page"/>
      </w:r>
    </w:p>
    <w:p>
      <w:pPr>
        <w:widowControl/>
        <w:tabs>
          <w:tab w:val="left" w:pos="312"/>
        </w:tabs>
        <w:spacing w:line="320" w:lineRule="exact"/>
        <w:rPr>
          <w:rFonts w:hint="eastAsia" w:ascii="宋体" w:hAnsi="宋体" w:eastAsia="宋体" w:cs="宋体"/>
          <w:sz w:val="22"/>
        </w:rPr>
      </w:pPr>
    </w:p>
    <w:p>
      <w:pPr>
        <w:widowControl/>
        <w:spacing w:before="100" w:beforeAutospacing="1" w:after="100" w:afterAutospacing="1"/>
        <w:jc w:val="center"/>
        <w:outlineLvl w:val="0"/>
        <w:rPr>
          <w:rFonts w:hint="eastAsia" w:ascii="黑体" w:hAnsi="黑体" w:eastAsia="黑体" w:cs="宋体"/>
          <w:b/>
          <w:bCs/>
          <w:kern w:val="36"/>
          <w:szCs w:val="21"/>
        </w:rPr>
      </w:pPr>
      <w:bookmarkStart w:id="21" w:name="_Toc224308766"/>
      <w:bookmarkStart w:id="22" w:name="_Toc223427445"/>
      <w:r>
        <w:rPr>
          <w:rFonts w:hint="eastAsia" w:ascii="黑体" w:hAnsi="黑体" w:eastAsia="黑体" w:cs="宋体"/>
          <w:b/>
          <w:bCs/>
          <w:kern w:val="36"/>
          <w:szCs w:val="21"/>
        </w:rPr>
        <w:t>附  录A</w:t>
      </w:r>
      <w:bookmarkEnd w:id="21"/>
    </w:p>
    <w:p>
      <w:pPr>
        <w:widowControl/>
        <w:tabs>
          <w:tab w:val="left" w:pos="1205"/>
          <w:tab w:val="left" w:pos="1837"/>
        </w:tabs>
        <w:adjustRightInd w:val="0"/>
        <w:snapToGrid w:val="0"/>
        <w:spacing w:before="156" w:beforeLines="50" w:after="156" w:afterLines="50" w:line="360" w:lineRule="auto"/>
        <w:jc w:val="center"/>
        <w:rPr>
          <w:rFonts w:hint="eastAsia" w:ascii="黑体" w:hAnsi="黑体" w:eastAsia="黑体" w:cs="黑体"/>
          <w:bCs/>
          <w:kern w:val="0"/>
          <w:szCs w:val="21"/>
        </w:rPr>
      </w:pPr>
      <w:r>
        <w:rPr>
          <w:rFonts w:hint="eastAsia" w:ascii="黑体" w:hAnsi="黑体" w:eastAsia="黑体" w:cs="黑体"/>
          <w:bCs/>
          <w:kern w:val="0"/>
          <w:szCs w:val="21"/>
        </w:rPr>
        <w:t>道路照明工程建设技术标准 节能标准</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道路照明建设中必须考虑照明节能措施</w:t>
      </w:r>
      <w:r>
        <w:rPr>
          <w:rFonts w:hint="eastAsia" w:ascii="宋体" w:hAnsi="宋体" w:eastAsia="宋体" w:cs="Times New Roman"/>
          <w:kern w:val="0"/>
          <w:szCs w:val="21"/>
          <w:lang w:eastAsia="zh-CN"/>
        </w:rPr>
        <w:t>，</w:t>
      </w:r>
      <w:r>
        <w:rPr>
          <w:rFonts w:hint="eastAsia" w:ascii="宋体" w:hAnsi="宋体" w:eastAsia="宋体" w:cs="Times New Roman"/>
          <w:kern w:val="0"/>
          <w:szCs w:val="21"/>
        </w:rPr>
        <w:t>宜以照明功率密度(LPD)值作为照明节能的评</w:t>
      </w:r>
      <w:r>
        <w:rPr>
          <w:rFonts w:hint="eastAsia" w:ascii="宋体" w:hAnsi="宋体" w:eastAsia="宋体" w:cs="Times New Roman"/>
          <w:kern w:val="0"/>
          <w:szCs w:val="21"/>
          <w:highlight w:val="none"/>
        </w:rPr>
        <w:t>价指标。设置连续照明的道路</w:t>
      </w:r>
      <w:r>
        <w:rPr>
          <w:rFonts w:hint="eastAsia" w:ascii="宋体" w:hAnsi="宋体" w:eastAsia="宋体" w:cs="Times New Roman"/>
          <w:kern w:val="0"/>
          <w:szCs w:val="21"/>
          <w:highlight w:val="none"/>
          <w:lang w:eastAsia="zh-CN"/>
        </w:rPr>
        <w:t>，</w:t>
      </w:r>
      <w:r>
        <w:rPr>
          <w:rFonts w:hint="eastAsia" w:ascii="宋体" w:hAnsi="宋体" w:eastAsia="宋体" w:cs="Times New Roman"/>
          <w:kern w:val="0"/>
          <w:szCs w:val="21"/>
          <w:highlight w:val="none"/>
        </w:rPr>
        <w:t>LPD值应符合表</w:t>
      </w:r>
      <w:r>
        <w:rPr>
          <w:rFonts w:hint="eastAsia" w:ascii="宋体" w:hAnsi="宋体" w:eastAsia="宋体" w:cs="Times New Roman"/>
          <w:kern w:val="0"/>
          <w:szCs w:val="21"/>
          <w:highlight w:val="none"/>
          <w:lang w:val="en-US" w:eastAsia="zh-CN"/>
        </w:rPr>
        <w:t>A</w:t>
      </w:r>
      <w:r>
        <w:rPr>
          <w:rFonts w:hint="eastAsia" w:ascii="宋体" w:hAnsi="宋体" w:eastAsia="宋体" w:cs="Times New Roman"/>
          <w:kern w:val="0"/>
          <w:szCs w:val="21"/>
          <w:highlight w:val="none"/>
        </w:rPr>
        <w:t>.1的规定。</w:t>
      </w:r>
    </w:p>
    <w:p>
      <w:pPr>
        <w:widowControl/>
        <w:tabs>
          <w:tab w:val="left" w:pos="1205"/>
          <w:tab w:val="left" w:pos="1837"/>
        </w:tabs>
        <w:adjustRightInd w:val="0"/>
        <w:snapToGrid w:val="0"/>
        <w:spacing w:before="156" w:beforeLines="50" w:after="156" w:afterLines="50" w:line="360" w:lineRule="auto"/>
        <w:jc w:val="center"/>
        <w:rPr>
          <w:rFonts w:hint="eastAsia" w:ascii="黑体" w:hAnsi="黑体" w:eastAsia="黑体" w:cs="黑体"/>
          <w:bCs/>
          <w:kern w:val="0"/>
          <w:szCs w:val="21"/>
        </w:rPr>
      </w:pPr>
      <w:r>
        <w:rPr>
          <w:rFonts w:hint="eastAsia" w:ascii="黑体" w:hAnsi="黑体" w:eastAsia="黑体" w:cs="黑体"/>
          <w:bCs/>
          <w:kern w:val="0"/>
          <w:szCs w:val="21"/>
        </w:rPr>
        <w:t>表 A.1市政道路与公路照明功率密度(LPD)限值</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5"/>
        <w:gridCol w:w="1164"/>
        <w:gridCol w:w="247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道路级别</w:t>
            </w:r>
          </w:p>
        </w:tc>
        <w:tc>
          <w:tcPr>
            <w:tcW w:w="683" w:type="pc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车道数（条）</w:t>
            </w:r>
          </w:p>
        </w:tc>
        <w:tc>
          <w:tcPr>
            <w:tcW w:w="1452"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对应亮度</w:t>
            </w:r>
          </w:p>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w:t>
            </w:r>
            <w:r>
              <w:rPr>
                <w:rFonts w:ascii="E-BZ" w:hAnsi="Times New Roman" w:eastAsia="E-BZ" w:cs="E-BZ"/>
                <w:kern w:val="0"/>
                <w:sz w:val="16"/>
                <w:szCs w:val="16"/>
              </w:rPr>
              <w:t>(cd/</w:t>
            </w:r>
            <w:r>
              <w:rPr>
                <w:rFonts w:hint="eastAsia" w:ascii="E-BZ" w:hAnsi="Times New Roman" w:eastAsia="E-BZ" w:cs="E-BZ"/>
                <w:kern w:val="0"/>
                <w:sz w:val="16"/>
                <w:szCs w:val="16"/>
              </w:rPr>
              <w:t>㎡</w:t>
            </w:r>
            <w:r>
              <w:rPr>
                <w:rFonts w:hint="eastAsia" w:ascii="Times New Roman" w:hAnsi="Times New Roman" w:eastAsia="宋体" w:cs="Times New Roman"/>
                <w:color w:val="000000"/>
                <w:szCs w:val="21"/>
              </w:rPr>
              <w:t>）</w:t>
            </w:r>
          </w:p>
        </w:tc>
        <w:tc>
          <w:tcPr>
            <w:tcW w:w="902"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功率密度（</w:t>
            </w:r>
            <w:r>
              <w:rPr>
                <w:rFonts w:ascii="E-BZ" w:hAnsi="Times New Roman" w:eastAsia="E-BZ" w:cs="E-BZ"/>
                <w:kern w:val="0"/>
                <w:sz w:val="16"/>
                <w:szCs w:val="16"/>
              </w:rPr>
              <w:t>W/</w:t>
            </w:r>
            <w:r>
              <w:rPr>
                <w:rFonts w:hint="eastAsia" w:ascii="E-BZ" w:hAnsi="Times New Roman" w:eastAsia="E-BZ" w:cs="E-BZ"/>
                <w:kern w:val="0"/>
                <w:sz w:val="16"/>
                <w:szCs w:val="16"/>
              </w:rPr>
              <w:t>㎡</w:t>
            </w:r>
            <w:r>
              <w:rPr>
                <w:rFonts w:hint="eastAsia" w:ascii="Times New Roman" w:hAnsi="Times New Roman" w:eastAsia="宋体" w:cs="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restart"/>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快速路、主干路、一级公路</w:t>
            </w:r>
          </w:p>
        </w:tc>
        <w:tc>
          <w:tcPr>
            <w:tcW w:w="683"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6</w:t>
            </w:r>
          </w:p>
        </w:tc>
        <w:tc>
          <w:tcPr>
            <w:tcW w:w="1452" w:type="pct"/>
            <w:vMerge w:val="restar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2.0</w:t>
            </w: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hint="eastAsia" w:ascii="宋体" w:hAnsi="宋体" w:eastAsia="宋体" w:cs="宋体"/>
                <w:kern w:val="0"/>
                <w:szCs w:val="21"/>
              </w:rPr>
            </w:pPr>
            <w:r>
              <w:rPr>
                <w:rFonts w:ascii="E-BZ" w:hAnsi="Times New Roman" w:eastAsia="E-BZ" w:cs="E-BZ"/>
                <w:kern w:val="0"/>
                <w:sz w:val="16"/>
                <w:szCs w:val="16"/>
              </w:rPr>
              <w:t>&lt;6</w:t>
            </w:r>
          </w:p>
        </w:tc>
        <w:tc>
          <w:tcPr>
            <w:tcW w:w="1452" w:type="pct"/>
            <w:vMerge w:val="continue"/>
            <w:vAlign w:val="center"/>
          </w:tcPr>
          <w:p>
            <w:pPr>
              <w:widowControl/>
              <w:jc w:val="center"/>
              <w:rPr>
                <w:rFonts w:hint="eastAsia" w:ascii="宋体" w:hAnsi="宋体" w:eastAsia="宋体" w:cs="宋体"/>
                <w:kern w:val="0"/>
                <w:szCs w:val="21"/>
              </w:rPr>
            </w:pP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w:t>
            </w:r>
            <w:r>
              <w:rPr>
                <w:rFonts w:ascii="E-BZ" w:hAnsi="Times New Roman" w:eastAsia="E-BZ" w:cs="E-BZ"/>
                <w:kern w:val="0"/>
                <w:sz w:val="16"/>
                <w:szCs w:val="16"/>
              </w:rPr>
              <w:t>6</w:t>
            </w:r>
          </w:p>
        </w:tc>
        <w:tc>
          <w:tcPr>
            <w:tcW w:w="1452" w:type="pct"/>
            <w:vMerge w:val="restar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1.5</w:t>
            </w: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0.5</w:t>
            </w:r>
            <w:r>
              <w:rPr>
                <w:rFonts w:hint="eastAsia" w:ascii="E-BZ" w:hAnsi="Times New Roman" w:eastAsia="E-BZ" w:cs="E-BZ"/>
                <w:kern w:val="0"/>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ascii="E-BZ" w:hAnsi="Times New Roman" w:eastAsia="E-BZ" w:cs="E-BZ"/>
                <w:kern w:val="0"/>
                <w:sz w:val="16"/>
                <w:szCs w:val="16"/>
              </w:rPr>
              <w:t>&lt;6</w:t>
            </w:r>
          </w:p>
        </w:tc>
        <w:tc>
          <w:tcPr>
            <w:tcW w:w="1452" w:type="pct"/>
            <w:vMerge w:val="continue"/>
            <w:vAlign w:val="center"/>
          </w:tcPr>
          <w:p>
            <w:pPr>
              <w:widowControl/>
              <w:jc w:val="center"/>
              <w:rPr>
                <w:rFonts w:hint="eastAsia" w:ascii="宋体" w:hAnsi="宋体" w:eastAsia="宋体" w:cs="宋体"/>
                <w:kern w:val="0"/>
                <w:szCs w:val="21"/>
              </w:rPr>
            </w:pP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restar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次干路、二级公路</w:t>
            </w:r>
          </w:p>
        </w:tc>
        <w:tc>
          <w:tcPr>
            <w:tcW w:w="683" w:type="pc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w:t>
            </w:r>
            <w:r>
              <w:rPr>
                <w:rFonts w:ascii="E-BZ" w:hAnsi="Times New Roman" w:eastAsia="E-BZ" w:cs="E-BZ"/>
                <w:kern w:val="0"/>
                <w:sz w:val="16"/>
                <w:szCs w:val="16"/>
              </w:rPr>
              <w:t>4</w:t>
            </w:r>
          </w:p>
        </w:tc>
        <w:tc>
          <w:tcPr>
            <w:tcW w:w="1452" w:type="pct"/>
            <w:vMerge w:val="restar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1.5</w:t>
            </w: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ascii="E-BZ" w:hAnsi="Times New Roman" w:eastAsia="E-BZ" w:cs="E-BZ"/>
                <w:kern w:val="0"/>
                <w:sz w:val="16"/>
                <w:szCs w:val="16"/>
              </w:rPr>
              <w:t>&lt;4</w:t>
            </w:r>
          </w:p>
        </w:tc>
        <w:tc>
          <w:tcPr>
            <w:tcW w:w="1452" w:type="pct"/>
            <w:vMerge w:val="continue"/>
            <w:vAlign w:val="center"/>
          </w:tcPr>
          <w:p>
            <w:pPr>
              <w:widowControl/>
              <w:jc w:val="center"/>
              <w:rPr>
                <w:rFonts w:hint="eastAsia" w:ascii="宋体" w:hAnsi="宋体" w:eastAsia="宋体" w:cs="宋体"/>
                <w:kern w:val="0"/>
                <w:szCs w:val="21"/>
              </w:rPr>
            </w:pP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0.6</w:t>
            </w:r>
            <w:r>
              <w:rPr>
                <w:rFonts w:hint="eastAsia" w:ascii="E-BZ" w:hAnsi="Times New Roman" w:eastAsia="E-BZ" w:cs="E-BZ"/>
                <w:kern w:val="0"/>
                <w:sz w:val="16"/>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w:t>
            </w:r>
            <w:r>
              <w:rPr>
                <w:rFonts w:ascii="E-BZ" w:hAnsi="Times New Roman" w:eastAsia="E-BZ" w:cs="E-BZ"/>
                <w:kern w:val="0"/>
                <w:sz w:val="16"/>
                <w:szCs w:val="16"/>
              </w:rPr>
              <w:t>4</w:t>
            </w:r>
          </w:p>
        </w:tc>
        <w:tc>
          <w:tcPr>
            <w:tcW w:w="1452" w:type="pct"/>
            <w:vMerge w:val="restar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1.0</w:t>
            </w: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ascii="E-BZ" w:hAnsi="Times New Roman" w:eastAsia="E-BZ" w:cs="E-BZ"/>
                <w:kern w:val="0"/>
                <w:sz w:val="16"/>
                <w:szCs w:val="16"/>
              </w:rPr>
              <w:t>&lt;4</w:t>
            </w:r>
          </w:p>
        </w:tc>
        <w:tc>
          <w:tcPr>
            <w:tcW w:w="1452" w:type="pct"/>
            <w:vMerge w:val="continue"/>
            <w:vAlign w:val="center"/>
          </w:tcPr>
          <w:p>
            <w:pPr>
              <w:widowControl/>
              <w:jc w:val="center"/>
              <w:rPr>
                <w:rFonts w:hint="eastAsia" w:ascii="宋体" w:hAnsi="宋体" w:eastAsia="宋体" w:cs="宋体"/>
                <w:kern w:val="0"/>
                <w:szCs w:val="21"/>
              </w:rPr>
            </w:pP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0.5</w:t>
            </w:r>
            <w:r>
              <w:rPr>
                <w:rFonts w:hint="eastAsia" w:ascii="E-BZ" w:hAnsi="Times New Roman" w:eastAsia="E-BZ" w:cs="E-BZ"/>
                <w:kern w:val="0"/>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restar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支路、三</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四级公路</w:t>
            </w:r>
          </w:p>
        </w:tc>
        <w:tc>
          <w:tcPr>
            <w:tcW w:w="683" w:type="pc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w:t>
            </w:r>
            <w:r>
              <w:rPr>
                <w:rFonts w:ascii="E-BZ" w:hAnsi="Times New Roman" w:eastAsia="E-BZ" w:cs="E-BZ"/>
                <w:kern w:val="0"/>
                <w:sz w:val="16"/>
                <w:szCs w:val="16"/>
              </w:rPr>
              <w:t>2</w:t>
            </w:r>
          </w:p>
        </w:tc>
        <w:tc>
          <w:tcPr>
            <w:tcW w:w="1452" w:type="pct"/>
            <w:vMerge w:val="restar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1.0</w:t>
            </w: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ascii="E-BZ" w:hAnsi="Times New Roman" w:eastAsia="E-BZ" w:cs="E-BZ"/>
                <w:kern w:val="0"/>
                <w:sz w:val="16"/>
                <w:szCs w:val="16"/>
              </w:rPr>
              <w:t>&lt;2</w:t>
            </w:r>
          </w:p>
        </w:tc>
        <w:tc>
          <w:tcPr>
            <w:tcW w:w="1452" w:type="pct"/>
            <w:vMerge w:val="continue"/>
            <w:vAlign w:val="center"/>
          </w:tcPr>
          <w:p>
            <w:pPr>
              <w:widowControl/>
              <w:jc w:val="center"/>
              <w:rPr>
                <w:rFonts w:hint="eastAsia" w:ascii="宋体" w:hAnsi="宋体" w:eastAsia="宋体" w:cs="宋体"/>
                <w:kern w:val="0"/>
                <w:szCs w:val="21"/>
              </w:rPr>
            </w:pP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hint="eastAsia" w:ascii="E-BZ" w:hAnsi="Times New Roman" w:eastAsia="E-BZ" w:cs="E-BZ"/>
                <w:kern w:val="0"/>
                <w:sz w:val="16"/>
                <w:szCs w:val="16"/>
              </w:rPr>
              <w:t>≥</w:t>
            </w:r>
            <w:r>
              <w:rPr>
                <w:rFonts w:ascii="E-BZ" w:hAnsi="Times New Roman" w:eastAsia="E-BZ" w:cs="E-BZ"/>
                <w:kern w:val="0"/>
                <w:sz w:val="16"/>
                <w:szCs w:val="16"/>
              </w:rPr>
              <w:t>2</w:t>
            </w:r>
          </w:p>
        </w:tc>
        <w:tc>
          <w:tcPr>
            <w:tcW w:w="1452" w:type="pct"/>
            <w:vMerge w:val="restar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0.75</w:t>
            </w: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62" w:type="pct"/>
            <w:vMerge w:val="continue"/>
            <w:vAlign w:val="center"/>
          </w:tcPr>
          <w:p>
            <w:pPr>
              <w:widowControl/>
              <w:jc w:val="center"/>
              <w:rPr>
                <w:rFonts w:hint="eastAsia" w:ascii="宋体" w:hAnsi="宋体" w:eastAsia="宋体" w:cs="宋体"/>
                <w:kern w:val="0"/>
                <w:szCs w:val="21"/>
              </w:rPr>
            </w:pPr>
          </w:p>
        </w:tc>
        <w:tc>
          <w:tcPr>
            <w:tcW w:w="683" w:type="pct"/>
            <w:vAlign w:val="center"/>
          </w:tcPr>
          <w:p>
            <w:pPr>
              <w:widowControl/>
              <w:jc w:val="center"/>
              <w:rPr>
                <w:rFonts w:ascii="E-BZ" w:hAnsi="Times New Roman" w:eastAsia="E-BZ" w:cs="E-BZ"/>
                <w:kern w:val="0"/>
                <w:sz w:val="16"/>
                <w:szCs w:val="16"/>
              </w:rPr>
            </w:pPr>
            <w:r>
              <w:rPr>
                <w:rFonts w:ascii="E-BZ" w:hAnsi="Times New Roman" w:eastAsia="E-BZ" w:cs="E-BZ"/>
                <w:kern w:val="0"/>
                <w:sz w:val="16"/>
                <w:szCs w:val="16"/>
              </w:rPr>
              <w:t>&lt;2</w:t>
            </w:r>
          </w:p>
        </w:tc>
        <w:tc>
          <w:tcPr>
            <w:tcW w:w="1452" w:type="pct"/>
            <w:vMerge w:val="continue"/>
            <w:vAlign w:val="center"/>
          </w:tcPr>
          <w:p>
            <w:pPr>
              <w:widowControl/>
              <w:jc w:val="center"/>
              <w:rPr>
                <w:rFonts w:hint="eastAsia" w:ascii="宋体" w:hAnsi="宋体" w:eastAsia="宋体" w:cs="宋体"/>
                <w:kern w:val="0"/>
                <w:szCs w:val="21"/>
              </w:rPr>
            </w:pPr>
          </w:p>
        </w:tc>
        <w:tc>
          <w:tcPr>
            <w:tcW w:w="902" w:type="pct"/>
            <w:vAlign w:val="center"/>
          </w:tcPr>
          <w:p>
            <w:pPr>
              <w:widowControl/>
              <w:jc w:val="center"/>
              <w:rPr>
                <w:rFonts w:hint="eastAsia" w:ascii="宋体" w:hAnsi="宋体" w:eastAsia="宋体" w:cs="宋体"/>
                <w:kern w:val="0"/>
                <w:szCs w:val="21"/>
              </w:rPr>
            </w:pPr>
            <w:r>
              <w:rPr>
                <w:rFonts w:hint="eastAsia" w:ascii="E-BZ" w:hAnsi="Times New Roman" w:eastAsia="E-BZ" w:cs="E-BZ"/>
                <w:kern w:val="0"/>
                <w:sz w:val="16"/>
                <w:szCs w:val="16"/>
              </w:rPr>
              <w:t>≤</w:t>
            </w:r>
            <w:r>
              <w:rPr>
                <w:rFonts w:ascii="E-BZ" w:hAnsi="Times New Roman" w:eastAsia="E-BZ" w:cs="E-BZ"/>
                <w:kern w:val="0"/>
                <w:sz w:val="16"/>
                <w:szCs w:val="16"/>
              </w:rPr>
              <w:t>0.45</w:t>
            </w:r>
          </w:p>
        </w:tc>
      </w:tr>
    </w:tbl>
    <w:p>
      <w:pPr>
        <w:widowControl/>
        <w:spacing w:after="160" w:line="278" w:lineRule="auto"/>
        <w:jc w:val="left"/>
        <w:rPr>
          <w:rFonts w:hint="eastAsia" w:ascii="黑体" w:hAnsi="黑体" w:eastAsia="黑体" w:cs="宋体"/>
          <w:b/>
          <w:bCs/>
          <w:kern w:val="36"/>
          <w:szCs w:val="21"/>
        </w:rPr>
      </w:pPr>
      <w:r>
        <w:rPr>
          <w:rFonts w:hint="eastAsia" w:ascii="黑体" w:hAnsi="黑体" w:eastAsia="黑体" w:cs="宋体"/>
          <w:b/>
          <w:bCs/>
          <w:kern w:val="36"/>
          <w:szCs w:val="21"/>
        </w:rPr>
        <w:t>注:</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1. 设计亮度值高于表中对应的亮度值时</w:t>
      </w:r>
      <w:r>
        <w:rPr>
          <w:rFonts w:hint="eastAsia" w:ascii="宋体" w:hAnsi="宋体" w:eastAsia="宋体" w:cs="Times New Roman"/>
          <w:kern w:val="0"/>
          <w:szCs w:val="21"/>
          <w:lang w:eastAsia="zh-CN"/>
        </w:rPr>
        <w:t>，</w:t>
      </w:r>
      <w:r>
        <w:rPr>
          <w:rFonts w:hint="eastAsia" w:ascii="宋体" w:hAnsi="宋体" w:eastAsia="宋体" w:cs="Times New Roman"/>
          <w:kern w:val="0"/>
          <w:szCs w:val="21"/>
        </w:rPr>
        <w:t>LPD值不得相应增加。</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2. 城市地下道路、隧道、设有全封闭式声屏障的快速路以及其他特殊照明方式的道路照明</w:t>
      </w:r>
      <w:r>
        <w:rPr>
          <w:rFonts w:hint="eastAsia" w:ascii="宋体" w:hAnsi="宋体" w:eastAsia="宋体" w:cs="Times New Roman"/>
          <w:kern w:val="0"/>
          <w:szCs w:val="21"/>
          <w:lang w:eastAsia="zh-CN"/>
        </w:rPr>
        <w:t>，</w:t>
      </w:r>
      <w:r>
        <w:rPr>
          <w:rFonts w:hint="eastAsia" w:ascii="宋体" w:hAnsi="宋体" w:eastAsia="宋体" w:cs="Times New Roman"/>
          <w:kern w:val="0"/>
          <w:szCs w:val="21"/>
        </w:rPr>
        <w:t>不适用本表。</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3. 对于只涉及灯具、光源改造的道路照明工程</w:t>
      </w:r>
      <w:r>
        <w:rPr>
          <w:rFonts w:hint="eastAsia" w:ascii="宋体" w:hAnsi="宋体" w:eastAsia="宋体" w:cs="Times New Roman"/>
          <w:kern w:val="0"/>
          <w:szCs w:val="21"/>
          <w:lang w:eastAsia="zh-CN"/>
        </w:rPr>
        <w:t>，</w:t>
      </w:r>
      <w:r>
        <w:rPr>
          <w:rFonts w:hint="eastAsia" w:ascii="宋体" w:hAnsi="宋体" w:eastAsia="宋体" w:cs="Times New Roman"/>
          <w:kern w:val="0"/>
          <w:szCs w:val="21"/>
        </w:rPr>
        <w:t>LPD值要求可适当放宽。</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4. 对于车道数≥2的城市支路、三/四级公路</w:t>
      </w:r>
      <w:r>
        <w:rPr>
          <w:rFonts w:hint="eastAsia" w:ascii="宋体" w:hAnsi="宋体" w:eastAsia="宋体" w:cs="Times New Roman"/>
          <w:kern w:val="0"/>
          <w:szCs w:val="21"/>
          <w:lang w:eastAsia="zh-CN"/>
        </w:rPr>
        <w:t>，</w:t>
      </w:r>
      <w:r>
        <w:rPr>
          <w:rFonts w:hint="eastAsia" w:ascii="宋体" w:hAnsi="宋体" w:eastAsia="宋体" w:cs="Times New Roman"/>
          <w:kern w:val="0"/>
          <w:szCs w:val="21"/>
        </w:rPr>
        <w:t>当照明灯具采用单侧布置时</w:t>
      </w:r>
      <w:r>
        <w:rPr>
          <w:rFonts w:hint="eastAsia" w:ascii="宋体" w:hAnsi="宋体" w:eastAsia="宋体" w:cs="Times New Roman"/>
          <w:kern w:val="0"/>
          <w:szCs w:val="21"/>
          <w:lang w:eastAsia="zh-CN"/>
        </w:rPr>
        <w:t>，</w:t>
      </w:r>
      <w:r>
        <w:rPr>
          <w:rFonts w:hint="eastAsia" w:ascii="宋体" w:hAnsi="宋体" w:eastAsia="宋体" w:cs="Times New Roman"/>
          <w:kern w:val="0"/>
          <w:szCs w:val="21"/>
        </w:rPr>
        <w:t>LPD值可适当放宽</w:t>
      </w:r>
      <w:r>
        <w:rPr>
          <w:rFonts w:hint="eastAsia" w:ascii="宋体" w:hAnsi="宋体" w:eastAsia="宋体" w:cs="Times New Roman"/>
          <w:kern w:val="0"/>
          <w:szCs w:val="21"/>
          <w:lang w:eastAsia="zh-CN"/>
        </w:rPr>
        <w:t>，</w:t>
      </w:r>
      <w:r>
        <w:rPr>
          <w:rFonts w:hint="eastAsia" w:ascii="宋体" w:hAnsi="宋体" w:eastAsia="宋体" w:cs="Times New Roman"/>
          <w:kern w:val="0"/>
          <w:szCs w:val="21"/>
        </w:rPr>
        <w:t>但不宜大于0.4 W/㎡。</w:t>
      </w:r>
    </w:p>
    <w:p>
      <w:pPr>
        <w:widowControl/>
        <w:jc w:val="left"/>
        <w:rPr>
          <w:rFonts w:hint="eastAsia" w:ascii="宋体" w:hAnsi="宋体" w:eastAsia="宋体" w:cs="Times New Roman"/>
          <w:kern w:val="0"/>
          <w:szCs w:val="21"/>
        </w:rPr>
      </w:pPr>
      <w:r>
        <w:rPr>
          <w:rFonts w:hint="eastAsia" w:ascii="宋体" w:hAnsi="宋体" w:eastAsia="宋体" w:cs="Times New Roman"/>
          <w:kern w:val="0"/>
          <w:szCs w:val="21"/>
        </w:rPr>
        <w:br w:type="page"/>
      </w:r>
    </w:p>
    <w:p>
      <w:pPr>
        <w:widowControl/>
        <w:spacing w:before="100" w:beforeAutospacing="1" w:after="100" w:afterAutospacing="1"/>
        <w:jc w:val="center"/>
        <w:outlineLvl w:val="0"/>
        <w:rPr>
          <w:rFonts w:hint="eastAsia" w:ascii="黑体" w:hAnsi="黑体" w:eastAsia="黑体" w:cs="宋体"/>
          <w:b/>
          <w:bCs/>
          <w:kern w:val="36"/>
          <w:szCs w:val="21"/>
        </w:rPr>
      </w:pPr>
      <w:bookmarkStart w:id="23" w:name="_Toc224308767"/>
      <w:r>
        <w:rPr>
          <w:rFonts w:hint="eastAsia" w:ascii="黑体" w:hAnsi="黑体" w:eastAsia="黑体" w:cs="宋体"/>
          <w:b/>
          <w:bCs/>
          <w:kern w:val="36"/>
          <w:szCs w:val="21"/>
        </w:rPr>
        <w:t>附  录B</w:t>
      </w:r>
      <w:bookmarkEnd w:id="22"/>
      <w:bookmarkEnd w:id="23"/>
    </w:p>
    <w:p>
      <w:pPr>
        <w:widowControl/>
        <w:tabs>
          <w:tab w:val="left" w:pos="1205"/>
          <w:tab w:val="left" w:pos="1837"/>
        </w:tabs>
        <w:adjustRightInd w:val="0"/>
        <w:snapToGrid w:val="0"/>
        <w:spacing w:before="156" w:beforeLines="50" w:after="156" w:afterLines="50" w:line="320" w:lineRule="exact"/>
        <w:jc w:val="center"/>
        <w:rPr>
          <w:rFonts w:hint="eastAsia" w:ascii="黑体" w:hAnsi="黑体" w:eastAsia="黑体" w:cs="黑体"/>
          <w:bCs/>
          <w:kern w:val="0"/>
          <w:szCs w:val="21"/>
        </w:rPr>
      </w:pPr>
      <w:r>
        <w:rPr>
          <w:rFonts w:hint="eastAsia" w:ascii="黑体" w:hAnsi="黑体" w:eastAsia="黑体" w:cs="黑体"/>
          <w:bCs/>
          <w:kern w:val="0"/>
          <w:szCs w:val="21"/>
        </w:rPr>
        <w:t>（资料性）</w:t>
      </w:r>
    </w:p>
    <w:p>
      <w:pPr>
        <w:widowControl/>
        <w:tabs>
          <w:tab w:val="left" w:pos="1205"/>
          <w:tab w:val="left" w:pos="1837"/>
        </w:tabs>
        <w:adjustRightInd w:val="0"/>
        <w:snapToGrid w:val="0"/>
        <w:spacing w:before="156" w:beforeLines="50" w:after="156" w:afterLines="50" w:line="320" w:lineRule="exact"/>
        <w:jc w:val="center"/>
        <w:rPr>
          <w:rFonts w:hint="eastAsia" w:ascii="黑体" w:hAnsi="黑体" w:eastAsia="黑体" w:cs="黑体"/>
          <w:bCs/>
          <w:kern w:val="0"/>
          <w:szCs w:val="21"/>
        </w:rPr>
      </w:pPr>
      <w:r>
        <w:rPr>
          <w:rFonts w:hint="eastAsia" w:ascii="黑体" w:hAnsi="黑体" w:eastAsia="黑体" w:cs="黑体"/>
          <w:bCs/>
          <w:kern w:val="0"/>
          <w:szCs w:val="21"/>
        </w:rPr>
        <w:t>电力排放因子缺省值</w:t>
      </w:r>
    </w:p>
    <w:p>
      <w:pPr>
        <w:widowControl/>
        <w:tabs>
          <w:tab w:val="left" w:pos="1205"/>
          <w:tab w:val="left" w:pos="1837"/>
        </w:tabs>
        <w:adjustRightInd w:val="0"/>
        <w:snapToGrid w:val="0"/>
        <w:spacing w:before="156" w:beforeLines="50" w:after="156" w:afterLines="50" w:line="320" w:lineRule="exact"/>
        <w:jc w:val="center"/>
        <w:rPr>
          <w:rFonts w:hint="eastAsia" w:ascii="黑体" w:hAnsi="黑体" w:eastAsia="黑体" w:cs="黑体"/>
          <w:bCs/>
          <w:kern w:val="0"/>
          <w:szCs w:val="21"/>
        </w:rPr>
      </w:pPr>
      <w:r>
        <w:rPr>
          <w:rFonts w:hint="eastAsia" w:ascii="黑体" w:hAnsi="黑体" w:eastAsia="黑体" w:cs="黑体"/>
          <w:bCs/>
          <w:kern w:val="0"/>
          <w:szCs w:val="21"/>
        </w:rPr>
        <w:t>表 B.1 上海市电力排放因子（</w:t>
      </w:r>
      <m:oMath>
        <m:sSub>
          <m:sSubPr>
            <m:ctrlPr>
              <w:rPr>
                <w:rFonts w:ascii="Cambria Math" w:hAnsi="Cambria Math" w:cs="Cambria Math"/>
                <w:i/>
                <w:szCs w:val="21"/>
              </w:rPr>
            </m:ctrlPr>
          </m:sSubPr>
          <m:e>
            <m:r>
              <m:rPr/>
              <w:rPr>
                <w:rFonts w:ascii="Cambria Math" w:hAnsi="Cambria Math" w:eastAsia="宋体" w:cs="Cambria Math"/>
                <w:kern w:val="0"/>
                <w:szCs w:val="21"/>
              </w:rPr>
              <m:t>EF</m:t>
            </m:r>
            <m:ctrlPr>
              <w:rPr>
                <w:rFonts w:ascii="Cambria Math" w:hAnsi="Cambria Math" w:cs="Cambria Math"/>
                <w:i/>
                <w:szCs w:val="21"/>
              </w:rPr>
            </m:ctrlPr>
          </m:e>
          <m:sub>
            <m:r>
              <m:rPr/>
              <w:rPr>
                <w:rFonts w:ascii="Cambria Math" w:hAnsi="Cambria Math" w:eastAsia="宋体" w:cs="Cambria Math"/>
                <w:kern w:val="0"/>
                <w:szCs w:val="21"/>
              </w:rPr>
              <m:t>elec</m:t>
            </m:r>
            <m:ctrlPr>
              <w:rPr>
                <w:rFonts w:ascii="Cambria Math" w:hAnsi="Cambria Math" w:cs="Cambria Math"/>
                <w:i/>
                <w:szCs w:val="21"/>
              </w:rPr>
            </m:ctrlPr>
          </m:sub>
        </m:sSub>
      </m:oMath>
      <w:r>
        <w:rPr>
          <w:rFonts w:hint="eastAsia" w:ascii="黑体" w:hAnsi="黑体" w:eastAsia="黑体" w:cs="黑体"/>
          <w:bCs/>
          <w:kern w:val="0"/>
          <w:szCs w:val="21"/>
        </w:rPr>
        <w:t>）</w:t>
      </w:r>
    </w:p>
    <w:tbl>
      <w:tblPr>
        <w:tblStyle w:val="22"/>
        <w:tblW w:w="8079" w:type="dxa"/>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61"/>
        <w:gridCol w:w="39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1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rPr>
            </w:pPr>
            <w:r>
              <w:rPr>
                <w:rFonts w:hint="eastAsia" w:ascii="宋体" w:hAnsi="宋体" w:eastAsia="宋体"/>
                <w:bCs/>
                <w:szCs w:val="21"/>
              </w:rPr>
              <w:t>区域</w:t>
            </w:r>
          </w:p>
        </w:tc>
        <w:tc>
          <w:tcPr>
            <w:tcW w:w="39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rPr>
            </w:pPr>
            <w:r>
              <w:rPr>
                <w:rFonts w:hint="eastAsia" w:ascii="宋体" w:hAnsi="宋体" w:eastAsia="宋体"/>
                <w:bCs/>
                <w:szCs w:val="21"/>
              </w:rPr>
              <w:t>电力排放因子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1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rPr>
            </w:pPr>
            <w:r>
              <w:rPr>
                <w:rFonts w:hint="eastAsia" w:ascii="宋体" w:hAnsi="宋体" w:eastAsia="宋体"/>
                <w:bCs/>
                <w:szCs w:val="21"/>
              </w:rPr>
              <w:t>上海市</w:t>
            </w:r>
          </w:p>
        </w:tc>
        <w:tc>
          <w:tcPr>
            <w:tcW w:w="39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rPr>
            </w:pPr>
            <w:bookmarkStart w:id="24" w:name="_Hlk203057394"/>
            <w:r>
              <w:rPr>
                <w:rFonts w:hint="eastAsia" w:ascii="宋体" w:hAnsi="宋体" w:eastAsia="宋体"/>
                <w:bCs/>
                <w:szCs w:val="21"/>
              </w:rPr>
              <w:t>0.4701 kg CO</w:t>
            </w:r>
            <w:r>
              <w:rPr>
                <w:rFonts w:hint="eastAsia" w:ascii="宋体" w:hAnsi="宋体" w:eastAsia="宋体"/>
                <w:bCs/>
                <w:szCs w:val="21"/>
                <w:vertAlign w:val="subscript"/>
              </w:rPr>
              <w:t>2</w:t>
            </w:r>
            <w:r>
              <w:rPr>
                <w:rFonts w:hint="eastAsia" w:ascii="宋体" w:hAnsi="宋体" w:eastAsia="宋体"/>
                <w:bCs/>
                <w:szCs w:val="21"/>
              </w:rPr>
              <w:t>/kWh</w:t>
            </w:r>
            <w:bookmarkEnd w:id="24"/>
            <w:r>
              <w:rPr>
                <w:rFonts w:hint="eastAsia" w:ascii="宋体" w:hAnsi="宋体" w:eastAsia="宋体"/>
                <w:bCs/>
                <w:szCs w:val="21"/>
                <w:vertAlign w:val="superscript"/>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079" w:type="dxa"/>
            <w:gridSpan w:val="2"/>
            <w:tcBorders>
              <w:top w:val="single" w:color="auto" w:sz="4" w:space="0"/>
              <w:left w:val="single" w:color="auto" w:sz="4" w:space="0"/>
              <w:bottom w:val="single" w:color="auto" w:sz="4" w:space="0"/>
              <w:right w:val="single" w:color="auto" w:sz="6" w:space="0"/>
            </w:tcBorders>
            <w:vAlign w:val="center"/>
          </w:tcPr>
          <w:p>
            <w:pPr>
              <w:rPr>
                <w:rFonts w:hint="eastAsia" w:ascii="宋体" w:hAnsi="宋体" w:eastAsia="宋体"/>
                <w:bCs/>
                <w:szCs w:val="21"/>
              </w:rPr>
            </w:pPr>
            <w:r>
              <w:rPr>
                <w:rFonts w:hint="eastAsia" w:ascii="宋体" w:hAnsi="宋体" w:eastAsia="宋体"/>
                <w:bCs/>
                <w:szCs w:val="21"/>
                <w:vertAlign w:val="superscript"/>
              </w:rPr>
              <w:t>a</w:t>
            </w:r>
            <w:r>
              <w:rPr>
                <w:rFonts w:hint="eastAsia" w:ascii="宋体" w:hAnsi="宋体" w:eastAsia="宋体"/>
                <w:bCs/>
                <w:szCs w:val="21"/>
              </w:rPr>
              <w:t xml:space="preserve"> 数据来自《</w:t>
            </w:r>
            <w:r>
              <w:rPr>
                <w:rFonts w:ascii="宋体" w:hAnsi="宋体" w:eastAsia="宋体"/>
                <w:bCs/>
                <w:szCs w:val="21"/>
              </w:rPr>
              <w:t>上海市生态环境局 上海市统计局关于发布2020-2024年度上海市公共电网电力、热力二氧化碳排放因子的通知</w:t>
            </w:r>
            <w:r>
              <w:rPr>
                <w:rFonts w:hint="eastAsia" w:ascii="宋体" w:hAnsi="宋体" w:eastAsia="宋体"/>
                <w:bCs/>
                <w:szCs w:val="21"/>
              </w:rPr>
              <w:t>》 （</w:t>
            </w:r>
            <w:r>
              <w:rPr>
                <w:rFonts w:ascii="宋体" w:hAnsi="宋体" w:eastAsia="宋体"/>
                <w:bCs/>
                <w:szCs w:val="21"/>
              </w:rPr>
              <w:t>沪环气候〔2026〕5号</w:t>
            </w:r>
            <w:r>
              <w:rPr>
                <w:rFonts w:hint="eastAsia" w:ascii="宋体" w:hAnsi="宋体" w:eastAsia="宋体"/>
                <w:bCs/>
                <w:szCs w:val="21"/>
              </w:rPr>
              <w:t>）。如相关因子更新， 请以最新数值为准。</w:t>
            </w:r>
          </w:p>
        </w:tc>
      </w:tr>
    </w:tbl>
    <w:p>
      <w:pPr>
        <w:ind w:firstLine="420" w:firstLineChars="200"/>
        <w:rPr>
          <w:rFonts w:hint="eastAsia" w:ascii="宋体" w:hAnsi="宋体" w:eastAsia="宋体" w:cs="Times New Roman"/>
          <w:kern w:val="0"/>
          <w:szCs w:val="21"/>
        </w:rPr>
      </w:pPr>
    </w:p>
    <w:p>
      <w:pPr>
        <w:widowControl/>
        <w:spacing w:after="160" w:line="278" w:lineRule="auto"/>
        <w:jc w:val="left"/>
        <w:rPr>
          <w:rFonts w:hint="eastAsia" w:ascii="宋体" w:hAnsi="宋体" w:eastAsia="宋体" w:cs="Times New Roman"/>
          <w:kern w:val="0"/>
          <w:szCs w:val="21"/>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Times New Roman"/>
          <w:kern w:val="0"/>
          <w:szCs w:val="21"/>
        </w:rPr>
        <w:br w:type="page"/>
      </w:r>
    </w:p>
    <w:p>
      <w:pPr>
        <w:widowControl/>
        <w:spacing w:before="100" w:beforeAutospacing="1" w:after="100" w:afterAutospacing="1"/>
        <w:jc w:val="center"/>
        <w:outlineLvl w:val="0"/>
        <w:rPr>
          <w:rFonts w:hint="eastAsia" w:ascii="黑体" w:hAnsi="黑体" w:eastAsia="黑体" w:cs="宋体"/>
          <w:b/>
          <w:bCs/>
          <w:kern w:val="36"/>
          <w:szCs w:val="21"/>
        </w:rPr>
      </w:pPr>
      <w:bookmarkStart w:id="25" w:name="_Toc223427446"/>
      <w:bookmarkStart w:id="26" w:name="_Toc224308768"/>
      <w:r>
        <w:rPr>
          <w:rFonts w:hint="eastAsia" w:ascii="黑体" w:hAnsi="黑体" w:eastAsia="黑体" w:cs="宋体"/>
          <w:b/>
          <w:bCs/>
          <w:kern w:val="36"/>
          <w:szCs w:val="21"/>
        </w:rPr>
        <w:t>附  录C</w:t>
      </w:r>
      <w:bookmarkEnd w:id="25"/>
      <w:bookmarkEnd w:id="26"/>
    </w:p>
    <w:p>
      <w:pPr>
        <w:widowControl/>
        <w:tabs>
          <w:tab w:val="left" w:pos="1205"/>
          <w:tab w:val="left" w:pos="1837"/>
        </w:tabs>
        <w:adjustRightInd w:val="0"/>
        <w:snapToGrid w:val="0"/>
        <w:spacing w:before="156" w:beforeLines="50" w:after="156" w:afterLines="50" w:line="360" w:lineRule="auto"/>
        <w:jc w:val="center"/>
        <w:rPr>
          <w:rFonts w:hint="eastAsia" w:ascii="黑体" w:hAnsi="黑体" w:eastAsia="黑体" w:cs="黑体"/>
          <w:bCs/>
          <w:kern w:val="0"/>
          <w:szCs w:val="21"/>
        </w:rPr>
      </w:pPr>
      <w:r>
        <w:rPr>
          <w:rFonts w:hint="eastAsia" w:ascii="黑体" w:hAnsi="黑体" w:eastAsia="黑体" w:cs="黑体"/>
          <w:bCs/>
          <w:kern w:val="0"/>
          <w:szCs w:val="21"/>
        </w:rPr>
        <w:t>灯具参数清单</w:t>
      </w:r>
    </w:p>
    <w:p>
      <w:pPr>
        <w:widowControl/>
        <w:tabs>
          <w:tab w:val="left" w:pos="1205"/>
          <w:tab w:val="left" w:pos="1837"/>
        </w:tabs>
        <w:adjustRightInd w:val="0"/>
        <w:snapToGrid w:val="0"/>
        <w:spacing w:before="156" w:beforeLines="50" w:after="156" w:afterLines="50" w:line="360" w:lineRule="auto"/>
        <w:jc w:val="center"/>
        <w:rPr>
          <w:rFonts w:hint="eastAsia" w:ascii="黑体" w:hAnsi="黑体" w:eastAsia="黑体" w:cs="黑体"/>
          <w:bCs/>
          <w:kern w:val="0"/>
          <w:szCs w:val="21"/>
        </w:rPr>
      </w:pPr>
      <w:r>
        <w:rPr>
          <w:rFonts w:hint="eastAsia" w:ascii="黑体" w:hAnsi="黑体" w:eastAsia="黑体" w:cs="黑体"/>
          <w:bCs/>
          <w:kern w:val="0"/>
          <w:szCs w:val="21"/>
        </w:rPr>
        <w:t>表 C.1项目灯具清单</w:t>
      </w:r>
    </w:p>
    <w:tbl>
      <w:tblPr>
        <w:tblStyle w:val="23"/>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1620"/>
        <w:gridCol w:w="1621"/>
        <w:gridCol w:w="1621"/>
        <w:gridCol w:w="1621"/>
        <w:gridCol w:w="1621"/>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0"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照明控制回路</w:t>
            </w:r>
          </w:p>
          <w:p>
            <w:pPr>
              <w:widowControl/>
              <w:jc w:val="center"/>
              <w:rPr>
                <w:rFonts w:hint="eastAsia" w:ascii="宋体" w:hAnsi="宋体" w:eastAsia="宋体" w:cs="宋体"/>
                <w:kern w:val="0"/>
                <w:szCs w:val="21"/>
              </w:rPr>
            </w:pPr>
            <w:r>
              <w:rPr>
                <w:rFonts w:hint="eastAsia" w:ascii="Times New Roman" w:hAnsi="Times New Roman" w:eastAsia="宋体" w:cs="Times New Roman"/>
                <w:szCs w:val="21"/>
              </w:rPr>
              <w:t>（控制箱号）</w:t>
            </w:r>
          </w:p>
        </w:tc>
        <w:tc>
          <w:tcPr>
            <w:tcW w:w="574" w:type="pc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表计号</w:t>
            </w:r>
          </w:p>
        </w:tc>
        <w:tc>
          <w:tcPr>
            <w:tcW w:w="574" w:type="pc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国网户号</w:t>
            </w:r>
          </w:p>
        </w:tc>
        <w:tc>
          <w:tcPr>
            <w:tcW w:w="574"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灯具额定功率</w:t>
            </w:r>
          </w:p>
        </w:tc>
        <w:tc>
          <w:tcPr>
            <w:tcW w:w="574"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能效等级</w:t>
            </w:r>
          </w:p>
        </w:tc>
        <w:tc>
          <w:tcPr>
            <w:tcW w:w="574" w:type="pc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灯具数量</w:t>
            </w:r>
          </w:p>
        </w:tc>
        <w:tc>
          <w:tcPr>
            <w:tcW w:w="574"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智能调光情况</w:t>
            </w:r>
          </w:p>
        </w:tc>
        <w:tc>
          <w:tcPr>
            <w:tcW w:w="574" w:type="pc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0"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0"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c>
          <w:tcPr>
            <w:tcW w:w="574" w:type="pct"/>
          </w:tcPr>
          <w:p>
            <w:pPr>
              <w:widowControl/>
              <w:jc w:val="center"/>
              <w:rPr>
                <w:rFonts w:hint="eastAsia" w:ascii="宋体" w:hAnsi="宋体" w:eastAsia="宋体" w:cs="宋体"/>
                <w:kern w:val="0"/>
                <w:szCs w:val="21"/>
              </w:rPr>
            </w:pPr>
          </w:p>
        </w:tc>
      </w:tr>
    </w:tbl>
    <w:p>
      <w:pPr>
        <w:widowControl/>
        <w:spacing w:after="160" w:line="278" w:lineRule="auto"/>
        <w:jc w:val="left"/>
        <w:rPr>
          <w:rFonts w:hint="eastAsia" w:ascii="黑体" w:hAnsi="黑体" w:eastAsia="黑体" w:cs="宋体"/>
          <w:b/>
          <w:bCs/>
          <w:kern w:val="36"/>
          <w:szCs w:val="21"/>
        </w:rPr>
      </w:pPr>
    </w:p>
    <w:p>
      <w:pPr>
        <w:widowControl/>
        <w:spacing w:after="160" w:line="278" w:lineRule="auto"/>
        <w:jc w:val="left"/>
        <w:rPr>
          <w:rFonts w:hint="eastAsia" w:ascii="黑体" w:hAnsi="黑体" w:eastAsia="黑体" w:cs="宋体"/>
          <w:b/>
          <w:bCs/>
          <w:kern w:val="36"/>
          <w:szCs w:val="21"/>
        </w:rPr>
      </w:pPr>
      <w:r>
        <w:rPr>
          <w:rFonts w:hint="eastAsia" w:ascii="黑体" w:hAnsi="黑体" w:eastAsia="黑体" w:cs="宋体"/>
          <w:b/>
          <w:bCs/>
          <w:kern w:val="36"/>
          <w:szCs w:val="21"/>
        </w:rPr>
        <w:t>填写说明：</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1.照明控制回路：控制箱号，如有多个控制箱或区域，进行编号区分；</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2.表计号：填写对该照明系统进行独立监测的电能表号，如有多个表号需分别列示；</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3.国网户号：填写该照明系统对应的国网上海电力公司用电户号，如有多个户号需分别列示；</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4.智能调光情况：说明调光方式，如“单灯控制器－时间策略”、“集中控制平台-光感+时间策略”等；</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5.备注：填写其他需要说明的信息，如灯具更换时间、特殊运行情况；</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6.相关证明材料请作为附件提供，便于主管部门核查。</w:t>
      </w:r>
    </w:p>
    <w:p>
      <w:pPr>
        <w:widowControl/>
        <w:jc w:val="left"/>
        <w:rPr>
          <w:rFonts w:hint="eastAsia" w:ascii="宋体" w:hAnsi="宋体" w:eastAsia="宋体" w:cs="Times New Roman"/>
          <w:kern w:val="0"/>
          <w:szCs w:val="21"/>
        </w:rPr>
      </w:pPr>
      <w:r>
        <w:rPr>
          <w:rFonts w:hint="eastAsia" w:ascii="宋体" w:hAnsi="宋体" w:eastAsia="宋体" w:cs="Times New Roman"/>
          <w:kern w:val="0"/>
          <w:szCs w:val="21"/>
        </w:rPr>
        <w:br w:type="page"/>
      </w:r>
    </w:p>
    <w:p>
      <w:pPr>
        <w:widowControl/>
        <w:jc w:val="left"/>
        <w:rPr>
          <w:rFonts w:hint="eastAsia" w:ascii="宋体" w:hAnsi="宋体" w:eastAsia="宋体" w:cs="Times New Roman"/>
          <w:kern w:val="0"/>
          <w:szCs w:val="21"/>
        </w:rPr>
      </w:pPr>
    </w:p>
    <w:p>
      <w:pPr>
        <w:widowControl/>
        <w:spacing w:before="100" w:beforeAutospacing="1" w:after="100" w:afterAutospacing="1"/>
        <w:jc w:val="center"/>
        <w:outlineLvl w:val="0"/>
        <w:rPr>
          <w:rFonts w:hint="eastAsia" w:ascii="黑体" w:hAnsi="黑体" w:eastAsia="黑体" w:cs="宋体"/>
          <w:b/>
          <w:bCs/>
          <w:kern w:val="36"/>
          <w:szCs w:val="21"/>
        </w:rPr>
      </w:pPr>
      <w:bookmarkStart w:id="27" w:name="_Toc224308769"/>
      <w:r>
        <w:rPr>
          <w:rFonts w:hint="eastAsia" w:ascii="黑体" w:hAnsi="黑体" w:eastAsia="黑体" w:cs="宋体"/>
          <w:b/>
          <w:bCs/>
          <w:kern w:val="36"/>
          <w:szCs w:val="21"/>
        </w:rPr>
        <w:t>附  录D</w:t>
      </w:r>
      <w:bookmarkEnd w:id="27"/>
    </w:p>
    <w:p>
      <w:pPr>
        <w:widowControl/>
        <w:tabs>
          <w:tab w:val="left" w:pos="1205"/>
          <w:tab w:val="left" w:pos="1837"/>
        </w:tabs>
        <w:adjustRightInd w:val="0"/>
        <w:snapToGrid w:val="0"/>
        <w:spacing w:before="156" w:beforeLines="50" w:after="156" w:afterLines="50" w:line="360" w:lineRule="auto"/>
        <w:jc w:val="center"/>
        <w:rPr>
          <w:rFonts w:hint="eastAsia" w:ascii="黑体" w:hAnsi="黑体" w:eastAsia="黑体" w:cs="黑体"/>
          <w:bCs/>
          <w:kern w:val="0"/>
          <w:szCs w:val="21"/>
        </w:rPr>
      </w:pPr>
      <w:r>
        <w:rPr>
          <w:rFonts w:hint="eastAsia" w:ascii="黑体" w:hAnsi="黑体" w:eastAsia="黑体" w:cs="黑体"/>
          <w:bCs/>
          <w:kern w:val="0"/>
          <w:szCs w:val="21"/>
        </w:rPr>
        <w:t>照明用电数据报送</w:t>
      </w:r>
    </w:p>
    <w:p>
      <w:pPr>
        <w:widowControl/>
        <w:tabs>
          <w:tab w:val="left" w:pos="1205"/>
          <w:tab w:val="left" w:pos="1837"/>
        </w:tabs>
        <w:adjustRightInd w:val="0"/>
        <w:snapToGrid w:val="0"/>
        <w:spacing w:before="156" w:beforeLines="50" w:after="156" w:afterLines="50" w:line="360" w:lineRule="auto"/>
        <w:jc w:val="center"/>
        <w:rPr>
          <w:rFonts w:hint="eastAsia" w:ascii="黑体" w:hAnsi="黑体" w:eastAsia="黑体" w:cs="黑体"/>
          <w:bCs/>
          <w:kern w:val="0"/>
          <w:szCs w:val="21"/>
        </w:rPr>
      </w:pPr>
      <w:r>
        <w:rPr>
          <w:rFonts w:hint="eastAsia" w:ascii="黑体" w:hAnsi="黑体" w:eastAsia="黑体" w:cs="黑体"/>
          <w:bCs/>
          <w:kern w:val="0"/>
          <w:szCs w:val="21"/>
        </w:rPr>
        <w:t>表 D.1照明用电数据报送表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035"/>
        <w:gridCol w:w="808"/>
        <w:gridCol w:w="802"/>
        <w:gridCol w:w="802"/>
        <w:gridCol w:w="799"/>
        <w:gridCol w:w="799"/>
        <w:gridCol w:w="799"/>
        <w:gridCol w:w="799"/>
        <w:gridCol w:w="799"/>
        <w:gridCol w:w="799"/>
        <w:gridCol w:w="799"/>
        <w:gridCol w:w="799"/>
        <w:gridCol w:w="800"/>
        <w:gridCol w:w="800"/>
        <w:gridCol w:w="806"/>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05" w:type="pct"/>
            <w:vMerge w:val="restar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照明控制回路</w:t>
            </w:r>
          </w:p>
          <w:p>
            <w:pPr>
              <w:widowControl/>
              <w:jc w:val="center"/>
              <w:rPr>
                <w:rFonts w:hint="eastAsia" w:ascii="宋体" w:hAnsi="宋体" w:eastAsia="宋体" w:cs="宋体"/>
                <w:kern w:val="0"/>
                <w:szCs w:val="21"/>
              </w:rPr>
            </w:pPr>
            <w:r>
              <w:rPr>
                <w:rFonts w:hint="eastAsia" w:ascii="Times New Roman" w:hAnsi="Times New Roman" w:eastAsia="宋体" w:cs="Times New Roman"/>
                <w:szCs w:val="21"/>
              </w:rPr>
              <w:t>控制箱号</w:t>
            </w:r>
          </w:p>
        </w:tc>
        <w:tc>
          <w:tcPr>
            <w:tcW w:w="365" w:type="pct"/>
            <w:vMerge w:val="restar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表计号</w:t>
            </w:r>
          </w:p>
        </w:tc>
        <w:tc>
          <w:tcPr>
            <w:tcW w:w="285" w:type="pct"/>
            <w:vMerge w:val="restar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国网户号</w:t>
            </w:r>
          </w:p>
        </w:tc>
        <w:tc>
          <w:tcPr>
            <w:tcW w:w="283"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年度电量数据</w:t>
            </w:r>
          </w:p>
        </w:tc>
        <w:tc>
          <w:tcPr>
            <w:tcW w:w="3387" w:type="pct"/>
            <w:gridSpan w:val="12"/>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月度电量数据</w:t>
            </w:r>
          </w:p>
        </w:tc>
        <w:tc>
          <w:tcPr>
            <w:tcW w:w="276" w:type="pct"/>
            <w:vMerge w:val="restart"/>
            <w:vAlign w:val="center"/>
          </w:tcPr>
          <w:p>
            <w:pPr>
              <w:widowControl/>
              <w:jc w:val="center"/>
              <w:rPr>
                <w:rFonts w:hint="eastAsia" w:ascii="宋体" w:hAnsi="宋体" w:eastAsia="宋体" w:cs="宋体"/>
                <w:kern w:val="0"/>
                <w:szCs w:val="21"/>
              </w:rPr>
            </w:pPr>
            <w:r>
              <w:rPr>
                <w:rFonts w:hint="eastAsia" w:ascii="Times New Roman" w:hAnsi="Times New Roman" w:eastAsia="宋体" w:cs="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5" w:type="pct"/>
            <w:vMerge w:val="continue"/>
            <w:vAlign w:val="center"/>
          </w:tcPr>
          <w:p>
            <w:pPr>
              <w:widowControl/>
              <w:jc w:val="center"/>
              <w:rPr>
                <w:rFonts w:ascii="Times New Roman" w:hAnsi="Times New Roman" w:eastAsia="宋体" w:cs="Times New Roman"/>
                <w:color w:val="000000"/>
                <w:szCs w:val="21"/>
              </w:rPr>
            </w:pPr>
          </w:p>
        </w:tc>
        <w:tc>
          <w:tcPr>
            <w:tcW w:w="365" w:type="pct"/>
            <w:vMerge w:val="continue"/>
            <w:vAlign w:val="center"/>
          </w:tcPr>
          <w:p>
            <w:pPr>
              <w:widowControl/>
              <w:jc w:val="center"/>
              <w:rPr>
                <w:rFonts w:ascii="Times New Roman" w:hAnsi="Times New Roman" w:eastAsia="宋体" w:cs="Times New Roman"/>
                <w:color w:val="000000"/>
                <w:szCs w:val="21"/>
              </w:rPr>
            </w:pPr>
          </w:p>
        </w:tc>
        <w:tc>
          <w:tcPr>
            <w:tcW w:w="285" w:type="pct"/>
            <w:vMerge w:val="continue"/>
            <w:vAlign w:val="center"/>
          </w:tcPr>
          <w:p>
            <w:pPr>
              <w:widowControl/>
              <w:jc w:val="center"/>
              <w:rPr>
                <w:rFonts w:ascii="Times New Roman" w:hAnsi="Times New Roman" w:eastAsia="宋体" w:cs="Times New Roman"/>
                <w:color w:val="000000"/>
                <w:szCs w:val="21"/>
              </w:rPr>
            </w:pPr>
          </w:p>
        </w:tc>
        <w:tc>
          <w:tcPr>
            <w:tcW w:w="283" w:type="pct"/>
            <w:vAlign w:val="center"/>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20XX年</w:t>
            </w:r>
          </w:p>
        </w:tc>
        <w:tc>
          <w:tcPr>
            <w:tcW w:w="283"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8月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9月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10月</w:t>
            </w:r>
          </w:p>
        </w:tc>
        <w:tc>
          <w:tcPr>
            <w:tcW w:w="282"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11月</w:t>
            </w:r>
          </w:p>
        </w:tc>
        <w:tc>
          <w:tcPr>
            <w:tcW w:w="283" w:type="pct"/>
          </w:tcPr>
          <w:p>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12月</w:t>
            </w:r>
          </w:p>
        </w:tc>
        <w:tc>
          <w:tcPr>
            <w:tcW w:w="276" w:type="pct"/>
            <w:vMerge w:val="continue"/>
            <w:vAlign w:val="center"/>
          </w:tcPr>
          <w:p>
            <w:pPr>
              <w:widowControl/>
              <w:jc w:val="center"/>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05" w:type="pct"/>
          </w:tcPr>
          <w:p>
            <w:pPr>
              <w:widowControl/>
              <w:jc w:val="center"/>
              <w:rPr>
                <w:rFonts w:hint="eastAsia" w:ascii="宋体" w:hAnsi="宋体" w:eastAsia="宋体" w:cs="宋体"/>
                <w:kern w:val="0"/>
                <w:szCs w:val="21"/>
              </w:rPr>
            </w:pPr>
          </w:p>
        </w:tc>
        <w:tc>
          <w:tcPr>
            <w:tcW w:w="365" w:type="pct"/>
          </w:tcPr>
          <w:p>
            <w:pPr>
              <w:widowControl/>
              <w:jc w:val="center"/>
              <w:rPr>
                <w:rFonts w:hint="eastAsia" w:ascii="宋体" w:hAnsi="宋体" w:eastAsia="宋体" w:cs="宋体"/>
                <w:kern w:val="0"/>
                <w:szCs w:val="21"/>
              </w:rPr>
            </w:pPr>
          </w:p>
        </w:tc>
        <w:tc>
          <w:tcPr>
            <w:tcW w:w="285" w:type="pct"/>
          </w:tcPr>
          <w:p>
            <w:pPr>
              <w:widowControl/>
              <w:jc w:val="center"/>
              <w:rPr>
                <w:rFonts w:hint="eastAsia" w:ascii="宋体" w:hAnsi="宋体" w:eastAsia="宋体" w:cs="宋体"/>
                <w:kern w:val="0"/>
                <w:szCs w:val="21"/>
              </w:rPr>
            </w:pPr>
          </w:p>
        </w:tc>
        <w:tc>
          <w:tcPr>
            <w:tcW w:w="283" w:type="pct"/>
          </w:tcPr>
          <w:p>
            <w:pPr>
              <w:widowControl/>
              <w:jc w:val="center"/>
              <w:rPr>
                <w:rFonts w:hint="eastAsia" w:ascii="宋体" w:hAnsi="宋体" w:eastAsia="宋体" w:cs="宋体"/>
                <w:kern w:val="0"/>
                <w:szCs w:val="21"/>
              </w:rPr>
            </w:pPr>
          </w:p>
        </w:tc>
        <w:tc>
          <w:tcPr>
            <w:tcW w:w="283"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3" w:type="pct"/>
          </w:tcPr>
          <w:p>
            <w:pPr>
              <w:widowControl/>
              <w:jc w:val="center"/>
              <w:rPr>
                <w:rFonts w:hint="eastAsia" w:ascii="宋体" w:hAnsi="宋体" w:eastAsia="宋体" w:cs="宋体"/>
                <w:kern w:val="0"/>
                <w:szCs w:val="21"/>
              </w:rPr>
            </w:pPr>
          </w:p>
        </w:tc>
        <w:tc>
          <w:tcPr>
            <w:tcW w:w="276" w:type="pct"/>
          </w:tcPr>
          <w:p>
            <w:pPr>
              <w:widowControl/>
              <w:jc w:val="center"/>
              <w:rPr>
                <w:rFonts w:hint="eastAsia"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05" w:type="pct"/>
          </w:tcPr>
          <w:p>
            <w:pPr>
              <w:widowControl/>
              <w:jc w:val="center"/>
              <w:rPr>
                <w:rFonts w:hint="eastAsia" w:ascii="宋体" w:hAnsi="宋体" w:eastAsia="宋体" w:cs="宋体"/>
                <w:kern w:val="0"/>
                <w:szCs w:val="21"/>
              </w:rPr>
            </w:pPr>
          </w:p>
        </w:tc>
        <w:tc>
          <w:tcPr>
            <w:tcW w:w="365" w:type="pct"/>
          </w:tcPr>
          <w:p>
            <w:pPr>
              <w:widowControl/>
              <w:jc w:val="center"/>
              <w:rPr>
                <w:rFonts w:hint="eastAsia" w:ascii="宋体" w:hAnsi="宋体" w:eastAsia="宋体" w:cs="宋体"/>
                <w:kern w:val="0"/>
                <w:szCs w:val="21"/>
              </w:rPr>
            </w:pPr>
          </w:p>
        </w:tc>
        <w:tc>
          <w:tcPr>
            <w:tcW w:w="285" w:type="pct"/>
          </w:tcPr>
          <w:p>
            <w:pPr>
              <w:widowControl/>
              <w:jc w:val="center"/>
              <w:rPr>
                <w:rFonts w:hint="eastAsia" w:ascii="宋体" w:hAnsi="宋体" w:eastAsia="宋体" w:cs="宋体"/>
                <w:kern w:val="0"/>
                <w:szCs w:val="21"/>
              </w:rPr>
            </w:pPr>
          </w:p>
        </w:tc>
        <w:tc>
          <w:tcPr>
            <w:tcW w:w="283" w:type="pct"/>
          </w:tcPr>
          <w:p>
            <w:pPr>
              <w:widowControl/>
              <w:jc w:val="center"/>
              <w:rPr>
                <w:rFonts w:hint="eastAsia" w:ascii="宋体" w:hAnsi="宋体" w:eastAsia="宋体" w:cs="宋体"/>
                <w:kern w:val="0"/>
                <w:szCs w:val="21"/>
              </w:rPr>
            </w:pPr>
          </w:p>
        </w:tc>
        <w:tc>
          <w:tcPr>
            <w:tcW w:w="283"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2" w:type="pct"/>
          </w:tcPr>
          <w:p>
            <w:pPr>
              <w:widowControl/>
              <w:jc w:val="center"/>
              <w:rPr>
                <w:rFonts w:hint="eastAsia" w:ascii="宋体" w:hAnsi="宋体" w:eastAsia="宋体" w:cs="宋体"/>
                <w:kern w:val="0"/>
                <w:szCs w:val="21"/>
              </w:rPr>
            </w:pPr>
          </w:p>
        </w:tc>
        <w:tc>
          <w:tcPr>
            <w:tcW w:w="283" w:type="pct"/>
          </w:tcPr>
          <w:p>
            <w:pPr>
              <w:widowControl/>
              <w:jc w:val="center"/>
              <w:rPr>
                <w:rFonts w:hint="eastAsia" w:ascii="宋体" w:hAnsi="宋体" w:eastAsia="宋体" w:cs="宋体"/>
                <w:kern w:val="0"/>
                <w:szCs w:val="21"/>
              </w:rPr>
            </w:pPr>
          </w:p>
        </w:tc>
        <w:tc>
          <w:tcPr>
            <w:tcW w:w="276" w:type="pct"/>
          </w:tcPr>
          <w:p>
            <w:pPr>
              <w:widowControl/>
              <w:jc w:val="center"/>
              <w:rPr>
                <w:rFonts w:hint="eastAsia" w:ascii="宋体" w:hAnsi="宋体" w:eastAsia="宋体" w:cs="宋体"/>
                <w:kern w:val="0"/>
                <w:szCs w:val="21"/>
              </w:rPr>
            </w:pPr>
          </w:p>
        </w:tc>
      </w:tr>
    </w:tbl>
    <w:p>
      <w:pPr>
        <w:widowControl/>
        <w:spacing w:after="160" w:line="278" w:lineRule="auto"/>
        <w:jc w:val="left"/>
        <w:rPr>
          <w:rFonts w:hint="eastAsia" w:ascii="黑体" w:hAnsi="黑体" w:eastAsia="黑体" w:cs="宋体"/>
          <w:b/>
          <w:bCs/>
          <w:kern w:val="36"/>
          <w:szCs w:val="21"/>
        </w:rPr>
      </w:pPr>
    </w:p>
    <w:p>
      <w:pPr>
        <w:widowControl/>
        <w:spacing w:after="160" w:line="278" w:lineRule="auto"/>
        <w:jc w:val="left"/>
        <w:rPr>
          <w:rFonts w:hint="eastAsia" w:ascii="黑体" w:hAnsi="黑体" w:eastAsia="黑体" w:cs="宋体"/>
          <w:b/>
          <w:bCs/>
          <w:kern w:val="36"/>
          <w:szCs w:val="21"/>
        </w:rPr>
      </w:pPr>
      <w:r>
        <w:rPr>
          <w:rFonts w:hint="eastAsia" w:ascii="黑体" w:hAnsi="黑体" w:eastAsia="黑体" w:cs="宋体"/>
          <w:b/>
          <w:bCs/>
          <w:kern w:val="36"/>
          <w:szCs w:val="21"/>
        </w:rPr>
        <w:t>填写说明：</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1.照明控制回路：控制箱号，如有多个控制箱或区域，进行编号区分；</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2.表计号：填写对该照明系统进行独立监测的电能表号，如有多个表号需分别列示；</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3.国网户号：填写该照明系统对应的国网上海电力公司用电户号，如有多个户号需分别列示；</w:t>
      </w:r>
    </w:p>
    <w:p>
      <w:pPr>
        <w:spacing w:line="360" w:lineRule="auto"/>
        <w:ind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4.相关证明材料请作为附件提供，便于主管部门核查。</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imesNewRomanPS-BoldMT">
    <w:altName w:val="Segoe Print"/>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E-BZ">
    <w:altName w:val="华文仿宋"/>
    <w:panose1 w:val="00000000000000000000"/>
    <w:charset w:val="86"/>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ÇcÇePOP1ëÃW9">
    <w:panose1 w:val="02010609010101010101"/>
    <w:charset w:val="80"/>
    <w:family w:val="auto"/>
    <w:pitch w:val="default"/>
    <w:sig w:usb0="00000001" w:usb1="08070000" w:usb2="00000010" w:usb3="00000000" w:csb0="00020000" w:csb1="00000000"/>
  </w:font>
  <w:font w:name="等线 Light">
    <w:altName w:val="04b_21"/>
    <w:panose1 w:val="00000000000000000000"/>
    <w:charset w:val="00"/>
    <w:family w:val="auto"/>
    <w:pitch w:val="default"/>
    <w:sig w:usb0="00000000" w:usb1="00000000" w:usb2="00000000" w:usb3="00000000" w:csb0="00000000" w:csb1="00000000"/>
  </w:font>
  <w:font w:name="04b_21">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pPr>
              <w:pStyle w:val="15"/>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p>
  <w:p>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sdt>
      <w:sdtPr>
        <w:rPr>
          <w:rFonts w:hint="default"/>
          <w:lang w:val="en-US"/>
        </w:rPr>
        <w:id w:val="1217012831"/>
      </w:sdtPr>
      <w:sdtEndPr>
        <w:rPr>
          <w:rFonts w:hint="default"/>
          <w:lang w:val="en-US"/>
        </w:rPr>
      </w:sdtEndP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80256"/>
    <w:multiLevelType w:val="singleLevel"/>
    <w:tmpl w:val="5D080256"/>
    <w:lvl w:ilvl="0" w:tentative="0">
      <w:start w:val="1"/>
      <w:numFmt w:val="lowerLetter"/>
      <w:lvlText w:val="%1)"/>
      <w:lvlJc w:val="left"/>
      <w:pPr>
        <w:tabs>
          <w:tab w:val="left" w:pos="312"/>
        </w:tabs>
        <w:ind w:left="0" w:firstLine="0"/>
      </w:pPr>
      <w:rPr>
        <w:b w:val="0"/>
        <w:bCs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11"/>
    <w:rsid w:val="000035D8"/>
    <w:rsid w:val="00005397"/>
    <w:rsid w:val="00006997"/>
    <w:rsid w:val="00011459"/>
    <w:rsid w:val="00016447"/>
    <w:rsid w:val="00016FD8"/>
    <w:rsid w:val="00017B83"/>
    <w:rsid w:val="00023263"/>
    <w:rsid w:val="00024A92"/>
    <w:rsid w:val="0002791B"/>
    <w:rsid w:val="00030912"/>
    <w:rsid w:val="0003198B"/>
    <w:rsid w:val="00033828"/>
    <w:rsid w:val="00033929"/>
    <w:rsid w:val="00034B35"/>
    <w:rsid w:val="000351B2"/>
    <w:rsid w:val="00044B63"/>
    <w:rsid w:val="00045728"/>
    <w:rsid w:val="000457BA"/>
    <w:rsid w:val="000461AD"/>
    <w:rsid w:val="0004676D"/>
    <w:rsid w:val="00046C3A"/>
    <w:rsid w:val="000521CD"/>
    <w:rsid w:val="00053D95"/>
    <w:rsid w:val="000608E3"/>
    <w:rsid w:val="00061BDA"/>
    <w:rsid w:val="00062256"/>
    <w:rsid w:val="00064D81"/>
    <w:rsid w:val="00064E1A"/>
    <w:rsid w:val="000677A4"/>
    <w:rsid w:val="00073681"/>
    <w:rsid w:val="00073C1D"/>
    <w:rsid w:val="0008085B"/>
    <w:rsid w:val="00083E54"/>
    <w:rsid w:val="00084E17"/>
    <w:rsid w:val="0008768F"/>
    <w:rsid w:val="00087A5B"/>
    <w:rsid w:val="00087C2C"/>
    <w:rsid w:val="0009262E"/>
    <w:rsid w:val="00094099"/>
    <w:rsid w:val="00094C66"/>
    <w:rsid w:val="00095568"/>
    <w:rsid w:val="00097846"/>
    <w:rsid w:val="000A0145"/>
    <w:rsid w:val="000A0D7F"/>
    <w:rsid w:val="000A22F0"/>
    <w:rsid w:val="000A270F"/>
    <w:rsid w:val="000A7621"/>
    <w:rsid w:val="000A7A13"/>
    <w:rsid w:val="000B1EB0"/>
    <w:rsid w:val="000B3B82"/>
    <w:rsid w:val="000B40B8"/>
    <w:rsid w:val="000B49EE"/>
    <w:rsid w:val="000B6B3C"/>
    <w:rsid w:val="000B6F52"/>
    <w:rsid w:val="000C2C25"/>
    <w:rsid w:val="000C59F1"/>
    <w:rsid w:val="000C5D63"/>
    <w:rsid w:val="000C5FED"/>
    <w:rsid w:val="000C6358"/>
    <w:rsid w:val="000D3844"/>
    <w:rsid w:val="000D3D26"/>
    <w:rsid w:val="000E02E7"/>
    <w:rsid w:val="000E1983"/>
    <w:rsid w:val="000E2432"/>
    <w:rsid w:val="000E2D15"/>
    <w:rsid w:val="000E5CE2"/>
    <w:rsid w:val="000F4E45"/>
    <w:rsid w:val="000F55A3"/>
    <w:rsid w:val="000F59FE"/>
    <w:rsid w:val="000F6B4C"/>
    <w:rsid w:val="0010098B"/>
    <w:rsid w:val="0010235F"/>
    <w:rsid w:val="00102E3B"/>
    <w:rsid w:val="00103860"/>
    <w:rsid w:val="00107727"/>
    <w:rsid w:val="00107AAA"/>
    <w:rsid w:val="00112ED1"/>
    <w:rsid w:val="00117215"/>
    <w:rsid w:val="001214BC"/>
    <w:rsid w:val="00121EFE"/>
    <w:rsid w:val="00122D35"/>
    <w:rsid w:val="001231BD"/>
    <w:rsid w:val="001232F3"/>
    <w:rsid w:val="00123A24"/>
    <w:rsid w:val="00123B55"/>
    <w:rsid w:val="00126741"/>
    <w:rsid w:val="00126A90"/>
    <w:rsid w:val="00126B1C"/>
    <w:rsid w:val="00130364"/>
    <w:rsid w:val="001336CD"/>
    <w:rsid w:val="00133CE6"/>
    <w:rsid w:val="0014017D"/>
    <w:rsid w:val="0014379C"/>
    <w:rsid w:val="00144C13"/>
    <w:rsid w:val="0014504E"/>
    <w:rsid w:val="00147425"/>
    <w:rsid w:val="00153788"/>
    <w:rsid w:val="00154B4B"/>
    <w:rsid w:val="001575F0"/>
    <w:rsid w:val="00157D90"/>
    <w:rsid w:val="0016072A"/>
    <w:rsid w:val="00162CFE"/>
    <w:rsid w:val="00164F59"/>
    <w:rsid w:val="001653CB"/>
    <w:rsid w:val="00167379"/>
    <w:rsid w:val="00167FAC"/>
    <w:rsid w:val="00170239"/>
    <w:rsid w:val="001706D0"/>
    <w:rsid w:val="00171110"/>
    <w:rsid w:val="0017232B"/>
    <w:rsid w:val="00172D1F"/>
    <w:rsid w:val="00175045"/>
    <w:rsid w:val="0018158C"/>
    <w:rsid w:val="0018357C"/>
    <w:rsid w:val="001856BB"/>
    <w:rsid w:val="001858B2"/>
    <w:rsid w:val="001858D5"/>
    <w:rsid w:val="0018712C"/>
    <w:rsid w:val="00187C46"/>
    <w:rsid w:val="0019026A"/>
    <w:rsid w:val="00190939"/>
    <w:rsid w:val="001920EB"/>
    <w:rsid w:val="001936C7"/>
    <w:rsid w:val="00196B96"/>
    <w:rsid w:val="001A0C83"/>
    <w:rsid w:val="001A4925"/>
    <w:rsid w:val="001A49C4"/>
    <w:rsid w:val="001B08D3"/>
    <w:rsid w:val="001B4F55"/>
    <w:rsid w:val="001B724D"/>
    <w:rsid w:val="001B7D28"/>
    <w:rsid w:val="001C553E"/>
    <w:rsid w:val="001D2140"/>
    <w:rsid w:val="001D584E"/>
    <w:rsid w:val="001D5A91"/>
    <w:rsid w:val="001D5C55"/>
    <w:rsid w:val="001D667D"/>
    <w:rsid w:val="001E0518"/>
    <w:rsid w:val="001E298B"/>
    <w:rsid w:val="001E2D3C"/>
    <w:rsid w:val="001E6D02"/>
    <w:rsid w:val="001E7701"/>
    <w:rsid w:val="001F0B87"/>
    <w:rsid w:val="001F3C7C"/>
    <w:rsid w:val="001F6ADA"/>
    <w:rsid w:val="001F6BE6"/>
    <w:rsid w:val="00203054"/>
    <w:rsid w:val="0020633D"/>
    <w:rsid w:val="002068F2"/>
    <w:rsid w:val="00206D2C"/>
    <w:rsid w:val="00211942"/>
    <w:rsid w:val="00212DD0"/>
    <w:rsid w:val="00213D28"/>
    <w:rsid w:val="00214661"/>
    <w:rsid w:val="00221FC3"/>
    <w:rsid w:val="00224722"/>
    <w:rsid w:val="00225BDE"/>
    <w:rsid w:val="00226692"/>
    <w:rsid w:val="0022691F"/>
    <w:rsid w:val="002272A3"/>
    <w:rsid w:val="00227B4F"/>
    <w:rsid w:val="00231D30"/>
    <w:rsid w:val="00232000"/>
    <w:rsid w:val="002328BD"/>
    <w:rsid w:val="002352EF"/>
    <w:rsid w:val="00242D95"/>
    <w:rsid w:val="00244AF3"/>
    <w:rsid w:val="00251209"/>
    <w:rsid w:val="0025171B"/>
    <w:rsid w:val="002541FB"/>
    <w:rsid w:val="00254B06"/>
    <w:rsid w:val="0025523B"/>
    <w:rsid w:val="00257A97"/>
    <w:rsid w:val="0026149E"/>
    <w:rsid w:val="0026253C"/>
    <w:rsid w:val="00263E8A"/>
    <w:rsid w:val="00265857"/>
    <w:rsid w:val="00266FC9"/>
    <w:rsid w:val="002670D7"/>
    <w:rsid w:val="00274AB1"/>
    <w:rsid w:val="00275C62"/>
    <w:rsid w:val="00275D0A"/>
    <w:rsid w:val="00276E7A"/>
    <w:rsid w:val="0027701B"/>
    <w:rsid w:val="00283A46"/>
    <w:rsid w:val="0028484F"/>
    <w:rsid w:val="00284FEE"/>
    <w:rsid w:val="00285281"/>
    <w:rsid w:val="0028554E"/>
    <w:rsid w:val="002874B5"/>
    <w:rsid w:val="00290009"/>
    <w:rsid w:val="00293367"/>
    <w:rsid w:val="00294C44"/>
    <w:rsid w:val="00295098"/>
    <w:rsid w:val="00295177"/>
    <w:rsid w:val="0029744D"/>
    <w:rsid w:val="002A474F"/>
    <w:rsid w:val="002A5975"/>
    <w:rsid w:val="002A6FA6"/>
    <w:rsid w:val="002A71FB"/>
    <w:rsid w:val="002A7E50"/>
    <w:rsid w:val="002B0651"/>
    <w:rsid w:val="002B1BC8"/>
    <w:rsid w:val="002B3EAC"/>
    <w:rsid w:val="002B44EA"/>
    <w:rsid w:val="002B79F9"/>
    <w:rsid w:val="002C0098"/>
    <w:rsid w:val="002C0ADD"/>
    <w:rsid w:val="002C27EE"/>
    <w:rsid w:val="002C32F5"/>
    <w:rsid w:val="002C3D33"/>
    <w:rsid w:val="002C47E3"/>
    <w:rsid w:val="002C4801"/>
    <w:rsid w:val="002C514D"/>
    <w:rsid w:val="002C63BA"/>
    <w:rsid w:val="002D08C0"/>
    <w:rsid w:val="002D232D"/>
    <w:rsid w:val="002D26FA"/>
    <w:rsid w:val="002D2860"/>
    <w:rsid w:val="002D36DF"/>
    <w:rsid w:val="002D5D97"/>
    <w:rsid w:val="002D66B3"/>
    <w:rsid w:val="002E2774"/>
    <w:rsid w:val="002E3C70"/>
    <w:rsid w:val="002E48AD"/>
    <w:rsid w:val="002E7B18"/>
    <w:rsid w:val="002F011E"/>
    <w:rsid w:val="002F1060"/>
    <w:rsid w:val="002F3325"/>
    <w:rsid w:val="002F36D9"/>
    <w:rsid w:val="002F5051"/>
    <w:rsid w:val="0030116B"/>
    <w:rsid w:val="003045AC"/>
    <w:rsid w:val="00304AE4"/>
    <w:rsid w:val="00305273"/>
    <w:rsid w:val="00305445"/>
    <w:rsid w:val="00306030"/>
    <w:rsid w:val="00312788"/>
    <w:rsid w:val="003128BA"/>
    <w:rsid w:val="003130D2"/>
    <w:rsid w:val="00313A8A"/>
    <w:rsid w:val="00313CCE"/>
    <w:rsid w:val="00315728"/>
    <w:rsid w:val="0031636F"/>
    <w:rsid w:val="00321D9F"/>
    <w:rsid w:val="003221DC"/>
    <w:rsid w:val="00324FC1"/>
    <w:rsid w:val="003267FC"/>
    <w:rsid w:val="00330CF1"/>
    <w:rsid w:val="00330E84"/>
    <w:rsid w:val="00332730"/>
    <w:rsid w:val="00332A6E"/>
    <w:rsid w:val="00335B55"/>
    <w:rsid w:val="00336955"/>
    <w:rsid w:val="0034086E"/>
    <w:rsid w:val="0034545F"/>
    <w:rsid w:val="00345F65"/>
    <w:rsid w:val="003503CA"/>
    <w:rsid w:val="00351753"/>
    <w:rsid w:val="00351A71"/>
    <w:rsid w:val="00352858"/>
    <w:rsid w:val="00352947"/>
    <w:rsid w:val="00354C38"/>
    <w:rsid w:val="003550A8"/>
    <w:rsid w:val="00364C88"/>
    <w:rsid w:val="00364DD7"/>
    <w:rsid w:val="003653CE"/>
    <w:rsid w:val="00365420"/>
    <w:rsid w:val="00365C19"/>
    <w:rsid w:val="0037025C"/>
    <w:rsid w:val="003715D0"/>
    <w:rsid w:val="00372D67"/>
    <w:rsid w:val="0037573E"/>
    <w:rsid w:val="003776FD"/>
    <w:rsid w:val="0037776E"/>
    <w:rsid w:val="0038145E"/>
    <w:rsid w:val="00385704"/>
    <w:rsid w:val="0038741D"/>
    <w:rsid w:val="003930D0"/>
    <w:rsid w:val="003A1BAF"/>
    <w:rsid w:val="003A1D0F"/>
    <w:rsid w:val="003A2321"/>
    <w:rsid w:val="003A258A"/>
    <w:rsid w:val="003A7EE3"/>
    <w:rsid w:val="003B005C"/>
    <w:rsid w:val="003B0991"/>
    <w:rsid w:val="003B1595"/>
    <w:rsid w:val="003B1645"/>
    <w:rsid w:val="003B6B4A"/>
    <w:rsid w:val="003B7846"/>
    <w:rsid w:val="003C0250"/>
    <w:rsid w:val="003C0A50"/>
    <w:rsid w:val="003D405D"/>
    <w:rsid w:val="003D6733"/>
    <w:rsid w:val="003D7406"/>
    <w:rsid w:val="003E3426"/>
    <w:rsid w:val="003E3D64"/>
    <w:rsid w:val="003F2186"/>
    <w:rsid w:val="003F24C2"/>
    <w:rsid w:val="003F26A3"/>
    <w:rsid w:val="003F4433"/>
    <w:rsid w:val="003F527D"/>
    <w:rsid w:val="003F6A2F"/>
    <w:rsid w:val="004005C8"/>
    <w:rsid w:val="00400B5F"/>
    <w:rsid w:val="004012E1"/>
    <w:rsid w:val="00401A9C"/>
    <w:rsid w:val="0040300C"/>
    <w:rsid w:val="00404A38"/>
    <w:rsid w:val="00404D7F"/>
    <w:rsid w:val="004050F0"/>
    <w:rsid w:val="00406D36"/>
    <w:rsid w:val="0040787E"/>
    <w:rsid w:val="0041147E"/>
    <w:rsid w:val="00412960"/>
    <w:rsid w:val="00412DD1"/>
    <w:rsid w:val="004140EB"/>
    <w:rsid w:val="00414C4E"/>
    <w:rsid w:val="00416A99"/>
    <w:rsid w:val="0042064B"/>
    <w:rsid w:val="00421C11"/>
    <w:rsid w:val="004245B9"/>
    <w:rsid w:val="00425B17"/>
    <w:rsid w:val="00426221"/>
    <w:rsid w:val="00432267"/>
    <w:rsid w:val="004329DD"/>
    <w:rsid w:val="004332D9"/>
    <w:rsid w:val="00434891"/>
    <w:rsid w:val="00434CDF"/>
    <w:rsid w:val="004365D1"/>
    <w:rsid w:val="004365E4"/>
    <w:rsid w:val="00437927"/>
    <w:rsid w:val="00441707"/>
    <w:rsid w:val="00441FDA"/>
    <w:rsid w:val="004436F3"/>
    <w:rsid w:val="00444A40"/>
    <w:rsid w:val="004511FC"/>
    <w:rsid w:val="004535C3"/>
    <w:rsid w:val="00454CAD"/>
    <w:rsid w:val="0045587C"/>
    <w:rsid w:val="00455965"/>
    <w:rsid w:val="00457892"/>
    <w:rsid w:val="00462C46"/>
    <w:rsid w:val="00466ED2"/>
    <w:rsid w:val="00472BCB"/>
    <w:rsid w:val="0047319A"/>
    <w:rsid w:val="004746FC"/>
    <w:rsid w:val="0048018A"/>
    <w:rsid w:val="00481B72"/>
    <w:rsid w:val="00481FF2"/>
    <w:rsid w:val="00483A90"/>
    <w:rsid w:val="00484310"/>
    <w:rsid w:val="00484BB8"/>
    <w:rsid w:val="00486F5E"/>
    <w:rsid w:val="004927C0"/>
    <w:rsid w:val="00495F08"/>
    <w:rsid w:val="00496B27"/>
    <w:rsid w:val="004A5579"/>
    <w:rsid w:val="004A56C4"/>
    <w:rsid w:val="004B573B"/>
    <w:rsid w:val="004B6A8F"/>
    <w:rsid w:val="004B7464"/>
    <w:rsid w:val="004C016C"/>
    <w:rsid w:val="004C0858"/>
    <w:rsid w:val="004C0CF0"/>
    <w:rsid w:val="004C2A3C"/>
    <w:rsid w:val="004C546C"/>
    <w:rsid w:val="004D198A"/>
    <w:rsid w:val="004D4187"/>
    <w:rsid w:val="004D4768"/>
    <w:rsid w:val="004D6A66"/>
    <w:rsid w:val="004D7180"/>
    <w:rsid w:val="004D73C6"/>
    <w:rsid w:val="004D7D50"/>
    <w:rsid w:val="004E09F0"/>
    <w:rsid w:val="004E11AC"/>
    <w:rsid w:val="004E260A"/>
    <w:rsid w:val="004E284F"/>
    <w:rsid w:val="004E2A16"/>
    <w:rsid w:val="004E2C4A"/>
    <w:rsid w:val="004E32A5"/>
    <w:rsid w:val="004F2E61"/>
    <w:rsid w:val="004F4CA0"/>
    <w:rsid w:val="004F6408"/>
    <w:rsid w:val="004F73B7"/>
    <w:rsid w:val="004F7BA9"/>
    <w:rsid w:val="0050145E"/>
    <w:rsid w:val="0050409B"/>
    <w:rsid w:val="00506B53"/>
    <w:rsid w:val="00506C07"/>
    <w:rsid w:val="00511500"/>
    <w:rsid w:val="00513CC2"/>
    <w:rsid w:val="00514D4E"/>
    <w:rsid w:val="0051526B"/>
    <w:rsid w:val="005154CA"/>
    <w:rsid w:val="0051710E"/>
    <w:rsid w:val="005172AA"/>
    <w:rsid w:val="005173F3"/>
    <w:rsid w:val="00517A25"/>
    <w:rsid w:val="00521910"/>
    <w:rsid w:val="00521A1D"/>
    <w:rsid w:val="00524E30"/>
    <w:rsid w:val="00526A46"/>
    <w:rsid w:val="00532ED9"/>
    <w:rsid w:val="00533D43"/>
    <w:rsid w:val="00534BB1"/>
    <w:rsid w:val="00534BFA"/>
    <w:rsid w:val="0053575D"/>
    <w:rsid w:val="005362CB"/>
    <w:rsid w:val="00540BBF"/>
    <w:rsid w:val="005412AD"/>
    <w:rsid w:val="005414A9"/>
    <w:rsid w:val="005414CE"/>
    <w:rsid w:val="005422D7"/>
    <w:rsid w:val="00542D2A"/>
    <w:rsid w:val="005451D7"/>
    <w:rsid w:val="005468BF"/>
    <w:rsid w:val="00550BDD"/>
    <w:rsid w:val="00550E6E"/>
    <w:rsid w:val="00551807"/>
    <w:rsid w:val="00551FCF"/>
    <w:rsid w:val="00552FEA"/>
    <w:rsid w:val="00553F1C"/>
    <w:rsid w:val="0055422C"/>
    <w:rsid w:val="0055444F"/>
    <w:rsid w:val="00560FEF"/>
    <w:rsid w:val="00561DF5"/>
    <w:rsid w:val="0056263E"/>
    <w:rsid w:val="00576819"/>
    <w:rsid w:val="0057700B"/>
    <w:rsid w:val="00577D14"/>
    <w:rsid w:val="0058062E"/>
    <w:rsid w:val="00582E06"/>
    <w:rsid w:val="00584C8D"/>
    <w:rsid w:val="0058507B"/>
    <w:rsid w:val="00585A47"/>
    <w:rsid w:val="00590A89"/>
    <w:rsid w:val="00592465"/>
    <w:rsid w:val="005926D9"/>
    <w:rsid w:val="0059274D"/>
    <w:rsid w:val="00593A59"/>
    <w:rsid w:val="00593E05"/>
    <w:rsid w:val="0059429F"/>
    <w:rsid w:val="00594D69"/>
    <w:rsid w:val="005A06E9"/>
    <w:rsid w:val="005A0EB5"/>
    <w:rsid w:val="005A22A4"/>
    <w:rsid w:val="005A35E6"/>
    <w:rsid w:val="005A43C0"/>
    <w:rsid w:val="005A493D"/>
    <w:rsid w:val="005A6555"/>
    <w:rsid w:val="005A6B7C"/>
    <w:rsid w:val="005A6F83"/>
    <w:rsid w:val="005B0373"/>
    <w:rsid w:val="005B1734"/>
    <w:rsid w:val="005B28C7"/>
    <w:rsid w:val="005B4C75"/>
    <w:rsid w:val="005B60AE"/>
    <w:rsid w:val="005B64C8"/>
    <w:rsid w:val="005C232D"/>
    <w:rsid w:val="005C4F6E"/>
    <w:rsid w:val="005C57B6"/>
    <w:rsid w:val="005C6789"/>
    <w:rsid w:val="005D4F98"/>
    <w:rsid w:val="005D509D"/>
    <w:rsid w:val="005D52A2"/>
    <w:rsid w:val="005D7CA0"/>
    <w:rsid w:val="005E408D"/>
    <w:rsid w:val="005E41C2"/>
    <w:rsid w:val="005E4A05"/>
    <w:rsid w:val="005E7538"/>
    <w:rsid w:val="005E7E8A"/>
    <w:rsid w:val="005F504D"/>
    <w:rsid w:val="005F5903"/>
    <w:rsid w:val="005F635A"/>
    <w:rsid w:val="00600497"/>
    <w:rsid w:val="0061163A"/>
    <w:rsid w:val="00611E90"/>
    <w:rsid w:val="006128AD"/>
    <w:rsid w:val="0061566F"/>
    <w:rsid w:val="00617EF2"/>
    <w:rsid w:val="00620129"/>
    <w:rsid w:val="00620C63"/>
    <w:rsid w:val="00622CB5"/>
    <w:rsid w:val="00624158"/>
    <w:rsid w:val="00625DFA"/>
    <w:rsid w:val="0062794F"/>
    <w:rsid w:val="00630AE6"/>
    <w:rsid w:val="00631EBF"/>
    <w:rsid w:val="006330EC"/>
    <w:rsid w:val="00633384"/>
    <w:rsid w:val="00635358"/>
    <w:rsid w:val="00637C7D"/>
    <w:rsid w:val="00640879"/>
    <w:rsid w:val="00640A5D"/>
    <w:rsid w:val="00641287"/>
    <w:rsid w:val="00642673"/>
    <w:rsid w:val="00642B72"/>
    <w:rsid w:val="00643C01"/>
    <w:rsid w:val="0064475C"/>
    <w:rsid w:val="006501C2"/>
    <w:rsid w:val="00651986"/>
    <w:rsid w:val="00651994"/>
    <w:rsid w:val="0065210D"/>
    <w:rsid w:val="006534A7"/>
    <w:rsid w:val="00653D25"/>
    <w:rsid w:val="00654904"/>
    <w:rsid w:val="00654A44"/>
    <w:rsid w:val="006556A5"/>
    <w:rsid w:val="00655952"/>
    <w:rsid w:val="00657F8F"/>
    <w:rsid w:val="00664F0C"/>
    <w:rsid w:val="00665C6B"/>
    <w:rsid w:val="00665F22"/>
    <w:rsid w:val="00666438"/>
    <w:rsid w:val="006673BE"/>
    <w:rsid w:val="006707B8"/>
    <w:rsid w:val="00670B84"/>
    <w:rsid w:val="00671FD9"/>
    <w:rsid w:val="00676192"/>
    <w:rsid w:val="00677679"/>
    <w:rsid w:val="0068046C"/>
    <w:rsid w:val="006851E9"/>
    <w:rsid w:val="00685670"/>
    <w:rsid w:val="006859D4"/>
    <w:rsid w:val="0068613C"/>
    <w:rsid w:val="0068696A"/>
    <w:rsid w:val="00686C13"/>
    <w:rsid w:val="00687C18"/>
    <w:rsid w:val="00693A0F"/>
    <w:rsid w:val="00693B24"/>
    <w:rsid w:val="00693C02"/>
    <w:rsid w:val="006944E7"/>
    <w:rsid w:val="00695579"/>
    <w:rsid w:val="00695FB2"/>
    <w:rsid w:val="006963A6"/>
    <w:rsid w:val="006977C3"/>
    <w:rsid w:val="006A44B7"/>
    <w:rsid w:val="006A4631"/>
    <w:rsid w:val="006A68AF"/>
    <w:rsid w:val="006A6E6E"/>
    <w:rsid w:val="006B26BC"/>
    <w:rsid w:val="006B26E0"/>
    <w:rsid w:val="006B650F"/>
    <w:rsid w:val="006B66E9"/>
    <w:rsid w:val="006B70C3"/>
    <w:rsid w:val="006C20F7"/>
    <w:rsid w:val="006C44BB"/>
    <w:rsid w:val="006C4ADB"/>
    <w:rsid w:val="006C5A7E"/>
    <w:rsid w:val="006C5B2F"/>
    <w:rsid w:val="006C6892"/>
    <w:rsid w:val="006C7A87"/>
    <w:rsid w:val="006C7B4B"/>
    <w:rsid w:val="006C7E13"/>
    <w:rsid w:val="006D0033"/>
    <w:rsid w:val="006D01C4"/>
    <w:rsid w:val="006D1366"/>
    <w:rsid w:val="006D30DB"/>
    <w:rsid w:val="006D5E07"/>
    <w:rsid w:val="006D7D3F"/>
    <w:rsid w:val="006E0955"/>
    <w:rsid w:val="006E09B5"/>
    <w:rsid w:val="006E1487"/>
    <w:rsid w:val="006E3FC7"/>
    <w:rsid w:val="006E570B"/>
    <w:rsid w:val="006E7ED9"/>
    <w:rsid w:val="006F178E"/>
    <w:rsid w:val="006F213E"/>
    <w:rsid w:val="006F25E9"/>
    <w:rsid w:val="006F32B6"/>
    <w:rsid w:val="006F6CB3"/>
    <w:rsid w:val="00700CBE"/>
    <w:rsid w:val="00701907"/>
    <w:rsid w:val="00704644"/>
    <w:rsid w:val="00705764"/>
    <w:rsid w:val="007073EC"/>
    <w:rsid w:val="007129AC"/>
    <w:rsid w:val="00712ED2"/>
    <w:rsid w:val="00713EEC"/>
    <w:rsid w:val="00716208"/>
    <w:rsid w:val="00716C11"/>
    <w:rsid w:val="007173F8"/>
    <w:rsid w:val="00717A56"/>
    <w:rsid w:val="00720122"/>
    <w:rsid w:val="00727BD7"/>
    <w:rsid w:val="00727D46"/>
    <w:rsid w:val="00732344"/>
    <w:rsid w:val="00732381"/>
    <w:rsid w:val="00732B14"/>
    <w:rsid w:val="00732F4F"/>
    <w:rsid w:val="0073305D"/>
    <w:rsid w:val="00737DF0"/>
    <w:rsid w:val="0074172B"/>
    <w:rsid w:val="00741BA0"/>
    <w:rsid w:val="007420A6"/>
    <w:rsid w:val="00744B15"/>
    <w:rsid w:val="0074542B"/>
    <w:rsid w:val="0074607B"/>
    <w:rsid w:val="007462E2"/>
    <w:rsid w:val="00752170"/>
    <w:rsid w:val="007526C4"/>
    <w:rsid w:val="0075486E"/>
    <w:rsid w:val="0075489B"/>
    <w:rsid w:val="00755518"/>
    <w:rsid w:val="00756067"/>
    <w:rsid w:val="00756D88"/>
    <w:rsid w:val="007626FA"/>
    <w:rsid w:val="00766B66"/>
    <w:rsid w:val="00770CC1"/>
    <w:rsid w:val="00770E31"/>
    <w:rsid w:val="0077363A"/>
    <w:rsid w:val="00773F9A"/>
    <w:rsid w:val="00775A57"/>
    <w:rsid w:val="00775A80"/>
    <w:rsid w:val="00775B1B"/>
    <w:rsid w:val="007770AF"/>
    <w:rsid w:val="007808E3"/>
    <w:rsid w:val="00780F90"/>
    <w:rsid w:val="0078406D"/>
    <w:rsid w:val="00786323"/>
    <w:rsid w:val="0078775E"/>
    <w:rsid w:val="007903C0"/>
    <w:rsid w:val="0079083B"/>
    <w:rsid w:val="0079243D"/>
    <w:rsid w:val="007945E6"/>
    <w:rsid w:val="007951DC"/>
    <w:rsid w:val="00795822"/>
    <w:rsid w:val="0079596B"/>
    <w:rsid w:val="007969D7"/>
    <w:rsid w:val="007A0FAF"/>
    <w:rsid w:val="007A6E0F"/>
    <w:rsid w:val="007C3794"/>
    <w:rsid w:val="007C40E2"/>
    <w:rsid w:val="007C4C1A"/>
    <w:rsid w:val="007C4F74"/>
    <w:rsid w:val="007C5167"/>
    <w:rsid w:val="007C5FE0"/>
    <w:rsid w:val="007D2EB8"/>
    <w:rsid w:val="007D36EA"/>
    <w:rsid w:val="007D4FE0"/>
    <w:rsid w:val="007D6394"/>
    <w:rsid w:val="007D7D41"/>
    <w:rsid w:val="007E15D9"/>
    <w:rsid w:val="007E2C50"/>
    <w:rsid w:val="007E3366"/>
    <w:rsid w:val="007E490E"/>
    <w:rsid w:val="007E4F91"/>
    <w:rsid w:val="007F145C"/>
    <w:rsid w:val="007F16AB"/>
    <w:rsid w:val="007F220D"/>
    <w:rsid w:val="007F226F"/>
    <w:rsid w:val="007F2595"/>
    <w:rsid w:val="007F2C29"/>
    <w:rsid w:val="007F30A0"/>
    <w:rsid w:val="007F369B"/>
    <w:rsid w:val="007F485E"/>
    <w:rsid w:val="007F55C4"/>
    <w:rsid w:val="007F5A0F"/>
    <w:rsid w:val="007F5CB3"/>
    <w:rsid w:val="007F61BD"/>
    <w:rsid w:val="0080018E"/>
    <w:rsid w:val="00800AC6"/>
    <w:rsid w:val="00800FE6"/>
    <w:rsid w:val="0080254C"/>
    <w:rsid w:val="008027CB"/>
    <w:rsid w:val="00803EE1"/>
    <w:rsid w:val="0080450E"/>
    <w:rsid w:val="00804E21"/>
    <w:rsid w:val="00804FC3"/>
    <w:rsid w:val="00806A8A"/>
    <w:rsid w:val="00807345"/>
    <w:rsid w:val="00812111"/>
    <w:rsid w:val="00815E3F"/>
    <w:rsid w:val="008207BF"/>
    <w:rsid w:val="008231CC"/>
    <w:rsid w:val="0082699A"/>
    <w:rsid w:val="008313E1"/>
    <w:rsid w:val="00834B4B"/>
    <w:rsid w:val="00834B9B"/>
    <w:rsid w:val="008353AF"/>
    <w:rsid w:val="00835586"/>
    <w:rsid w:val="00835667"/>
    <w:rsid w:val="008373AF"/>
    <w:rsid w:val="00840100"/>
    <w:rsid w:val="00842F9C"/>
    <w:rsid w:val="00843E98"/>
    <w:rsid w:val="0084452F"/>
    <w:rsid w:val="008447B0"/>
    <w:rsid w:val="00846915"/>
    <w:rsid w:val="00846BAE"/>
    <w:rsid w:val="008476DA"/>
    <w:rsid w:val="0085295F"/>
    <w:rsid w:val="008579E0"/>
    <w:rsid w:val="00860153"/>
    <w:rsid w:val="008603C9"/>
    <w:rsid w:val="00860913"/>
    <w:rsid w:val="008620ED"/>
    <w:rsid w:val="0086210B"/>
    <w:rsid w:val="008630AC"/>
    <w:rsid w:val="00863A30"/>
    <w:rsid w:val="00866070"/>
    <w:rsid w:val="00870185"/>
    <w:rsid w:val="00873082"/>
    <w:rsid w:val="0087554E"/>
    <w:rsid w:val="00875F03"/>
    <w:rsid w:val="008769FF"/>
    <w:rsid w:val="00876F8B"/>
    <w:rsid w:val="00877D2B"/>
    <w:rsid w:val="008800D7"/>
    <w:rsid w:val="00880189"/>
    <w:rsid w:val="00880536"/>
    <w:rsid w:val="00882120"/>
    <w:rsid w:val="00884066"/>
    <w:rsid w:val="00886120"/>
    <w:rsid w:val="008869DF"/>
    <w:rsid w:val="008953D5"/>
    <w:rsid w:val="00896AFE"/>
    <w:rsid w:val="0089771D"/>
    <w:rsid w:val="008A7D41"/>
    <w:rsid w:val="008A7E35"/>
    <w:rsid w:val="008A7F52"/>
    <w:rsid w:val="008B2729"/>
    <w:rsid w:val="008B3109"/>
    <w:rsid w:val="008B4DA4"/>
    <w:rsid w:val="008B5301"/>
    <w:rsid w:val="008B64B0"/>
    <w:rsid w:val="008C6DC6"/>
    <w:rsid w:val="008D0141"/>
    <w:rsid w:val="008D13BA"/>
    <w:rsid w:val="008D19D8"/>
    <w:rsid w:val="008D2ED9"/>
    <w:rsid w:val="008D452F"/>
    <w:rsid w:val="008D5863"/>
    <w:rsid w:val="008E4439"/>
    <w:rsid w:val="008E4847"/>
    <w:rsid w:val="008E4B74"/>
    <w:rsid w:val="008E4D23"/>
    <w:rsid w:val="008E7CCA"/>
    <w:rsid w:val="008F4B75"/>
    <w:rsid w:val="008F54BC"/>
    <w:rsid w:val="00901EC9"/>
    <w:rsid w:val="00903299"/>
    <w:rsid w:val="0090347C"/>
    <w:rsid w:val="00903E6C"/>
    <w:rsid w:val="0090407B"/>
    <w:rsid w:val="0090577A"/>
    <w:rsid w:val="00914D59"/>
    <w:rsid w:val="0091646E"/>
    <w:rsid w:val="009176C7"/>
    <w:rsid w:val="00917938"/>
    <w:rsid w:val="00917C6D"/>
    <w:rsid w:val="00920C94"/>
    <w:rsid w:val="00924070"/>
    <w:rsid w:val="00926408"/>
    <w:rsid w:val="00930760"/>
    <w:rsid w:val="00930FDB"/>
    <w:rsid w:val="009311C8"/>
    <w:rsid w:val="00931C0A"/>
    <w:rsid w:val="00933DB9"/>
    <w:rsid w:val="009344F6"/>
    <w:rsid w:val="0093775A"/>
    <w:rsid w:val="009403AC"/>
    <w:rsid w:val="009415A1"/>
    <w:rsid w:val="009464BE"/>
    <w:rsid w:val="00946AE3"/>
    <w:rsid w:val="009471A6"/>
    <w:rsid w:val="00947252"/>
    <w:rsid w:val="00947A2A"/>
    <w:rsid w:val="009521E1"/>
    <w:rsid w:val="00954DFE"/>
    <w:rsid w:val="0095662C"/>
    <w:rsid w:val="00957019"/>
    <w:rsid w:val="00960608"/>
    <w:rsid w:val="009612C1"/>
    <w:rsid w:val="00961948"/>
    <w:rsid w:val="0096471B"/>
    <w:rsid w:val="00971B96"/>
    <w:rsid w:val="009742DB"/>
    <w:rsid w:val="00974532"/>
    <w:rsid w:val="0097750C"/>
    <w:rsid w:val="0098472E"/>
    <w:rsid w:val="00985450"/>
    <w:rsid w:val="0098624B"/>
    <w:rsid w:val="009867A7"/>
    <w:rsid w:val="00987B2A"/>
    <w:rsid w:val="00992028"/>
    <w:rsid w:val="00993DB9"/>
    <w:rsid w:val="009958F7"/>
    <w:rsid w:val="009A13D1"/>
    <w:rsid w:val="009A26B9"/>
    <w:rsid w:val="009A392D"/>
    <w:rsid w:val="009A61B6"/>
    <w:rsid w:val="009A6225"/>
    <w:rsid w:val="009B2E36"/>
    <w:rsid w:val="009B416F"/>
    <w:rsid w:val="009B4988"/>
    <w:rsid w:val="009B4B0F"/>
    <w:rsid w:val="009B553D"/>
    <w:rsid w:val="009B5F6F"/>
    <w:rsid w:val="009B65F3"/>
    <w:rsid w:val="009B6B42"/>
    <w:rsid w:val="009B7B1F"/>
    <w:rsid w:val="009C0402"/>
    <w:rsid w:val="009C5359"/>
    <w:rsid w:val="009D0D10"/>
    <w:rsid w:val="009D3737"/>
    <w:rsid w:val="009D705E"/>
    <w:rsid w:val="009D737C"/>
    <w:rsid w:val="009E1FC9"/>
    <w:rsid w:val="009E202C"/>
    <w:rsid w:val="009E207D"/>
    <w:rsid w:val="009E25CA"/>
    <w:rsid w:val="009E271A"/>
    <w:rsid w:val="009E3373"/>
    <w:rsid w:val="009E4556"/>
    <w:rsid w:val="009E71CC"/>
    <w:rsid w:val="00A005C9"/>
    <w:rsid w:val="00A01E78"/>
    <w:rsid w:val="00A02243"/>
    <w:rsid w:val="00A0324E"/>
    <w:rsid w:val="00A033A5"/>
    <w:rsid w:val="00A1062B"/>
    <w:rsid w:val="00A10DE1"/>
    <w:rsid w:val="00A1432A"/>
    <w:rsid w:val="00A17007"/>
    <w:rsid w:val="00A21FC9"/>
    <w:rsid w:val="00A264D1"/>
    <w:rsid w:val="00A27770"/>
    <w:rsid w:val="00A33640"/>
    <w:rsid w:val="00A341F2"/>
    <w:rsid w:val="00A346AA"/>
    <w:rsid w:val="00A37B97"/>
    <w:rsid w:val="00A4284B"/>
    <w:rsid w:val="00A443F2"/>
    <w:rsid w:val="00A44F27"/>
    <w:rsid w:val="00A471A1"/>
    <w:rsid w:val="00A50880"/>
    <w:rsid w:val="00A50A23"/>
    <w:rsid w:val="00A5155C"/>
    <w:rsid w:val="00A51F73"/>
    <w:rsid w:val="00A52728"/>
    <w:rsid w:val="00A528C6"/>
    <w:rsid w:val="00A52D8C"/>
    <w:rsid w:val="00A52E61"/>
    <w:rsid w:val="00A54539"/>
    <w:rsid w:val="00A640F8"/>
    <w:rsid w:val="00A64BB3"/>
    <w:rsid w:val="00A64FB2"/>
    <w:rsid w:val="00A65C4C"/>
    <w:rsid w:val="00A66C08"/>
    <w:rsid w:val="00A66D02"/>
    <w:rsid w:val="00A70F38"/>
    <w:rsid w:val="00A711F2"/>
    <w:rsid w:val="00A7324D"/>
    <w:rsid w:val="00A73CD9"/>
    <w:rsid w:val="00A75F33"/>
    <w:rsid w:val="00A76B38"/>
    <w:rsid w:val="00A778F8"/>
    <w:rsid w:val="00A8095D"/>
    <w:rsid w:val="00A84F79"/>
    <w:rsid w:val="00A861C2"/>
    <w:rsid w:val="00A86D41"/>
    <w:rsid w:val="00A87277"/>
    <w:rsid w:val="00A87E63"/>
    <w:rsid w:val="00A90613"/>
    <w:rsid w:val="00A9086A"/>
    <w:rsid w:val="00A90A43"/>
    <w:rsid w:val="00A9334C"/>
    <w:rsid w:val="00A96A8A"/>
    <w:rsid w:val="00A970E3"/>
    <w:rsid w:val="00A97181"/>
    <w:rsid w:val="00A974B4"/>
    <w:rsid w:val="00A975FE"/>
    <w:rsid w:val="00A9769D"/>
    <w:rsid w:val="00A97729"/>
    <w:rsid w:val="00AA158D"/>
    <w:rsid w:val="00AA20EC"/>
    <w:rsid w:val="00AA5CB2"/>
    <w:rsid w:val="00AA6AB2"/>
    <w:rsid w:val="00AA6E36"/>
    <w:rsid w:val="00AA7948"/>
    <w:rsid w:val="00AB1617"/>
    <w:rsid w:val="00AB3B20"/>
    <w:rsid w:val="00AB3BD8"/>
    <w:rsid w:val="00AB3DBB"/>
    <w:rsid w:val="00AB4129"/>
    <w:rsid w:val="00AB4C6C"/>
    <w:rsid w:val="00AB55EA"/>
    <w:rsid w:val="00AB7B0B"/>
    <w:rsid w:val="00AC1B9E"/>
    <w:rsid w:val="00AC20F9"/>
    <w:rsid w:val="00AC3B72"/>
    <w:rsid w:val="00AD0A89"/>
    <w:rsid w:val="00AD233F"/>
    <w:rsid w:val="00AD3074"/>
    <w:rsid w:val="00AD3659"/>
    <w:rsid w:val="00AD582E"/>
    <w:rsid w:val="00AD669B"/>
    <w:rsid w:val="00AE07B7"/>
    <w:rsid w:val="00AE0CFD"/>
    <w:rsid w:val="00AE1DCC"/>
    <w:rsid w:val="00AF33C0"/>
    <w:rsid w:val="00AF5D50"/>
    <w:rsid w:val="00B002F4"/>
    <w:rsid w:val="00B00877"/>
    <w:rsid w:val="00B00F88"/>
    <w:rsid w:val="00B0146D"/>
    <w:rsid w:val="00B02C03"/>
    <w:rsid w:val="00B05B82"/>
    <w:rsid w:val="00B137F2"/>
    <w:rsid w:val="00B1720E"/>
    <w:rsid w:val="00B17969"/>
    <w:rsid w:val="00B20CAC"/>
    <w:rsid w:val="00B20D1D"/>
    <w:rsid w:val="00B2122B"/>
    <w:rsid w:val="00B21327"/>
    <w:rsid w:val="00B21B8C"/>
    <w:rsid w:val="00B234C7"/>
    <w:rsid w:val="00B243C4"/>
    <w:rsid w:val="00B264E5"/>
    <w:rsid w:val="00B27B9D"/>
    <w:rsid w:val="00B31FE8"/>
    <w:rsid w:val="00B32CC7"/>
    <w:rsid w:val="00B342D6"/>
    <w:rsid w:val="00B35FC4"/>
    <w:rsid w:val="00B36B3E"/>
    <w:rsid w:val="00B36F74"/>
    <w:rsid w:val="00B41327"/>
    <w:rsid w:val="00B424A6"/>
    <w:rsid w:val="00B42506"/>
    <w:rsid w:val="00B4385A"/>
    <w:rsid w:val="00B438A8"/>
    <w:rsid w:val="00B43D94"/>
    <w:rsid w:val="00B44154"/>
    <w:rsid w:val="00B4440B"/>
    <w:rsid w:val="00B44F0E"/>
    <w:rsid w:val="00B45C48"/>
    <w:rsid w:val="00B46DFB"/>
    <w:rsid w:val="00B502FE"/>
    <w:rsid w:val="00B50596"/>
    <w:rsid w:val="00B52114"/>
    <w:rsid w:val="00B52C1F"/>
    <w:rsid w:val="00B545D7"/>
    <w:rsid w:val="00B579F7"/>
    <w:rsid w:val="00B62888"/>
    <w:rsid w:val="00B63A8A"/>
    <w:rsid w:val="00B64513"/>
    <w:rsid w:val="00B66ACB"/>
    <w:rsid w:val="00B66E37"/>
    <w:rsid w:val="00B71F63"/>
    <w:rsid w:val="00B7556C"/>
    <w:rsid w:val="00B800CB"/>
    <w:rsid w:val="00B80266"/>
    <w:rsid w:val="00B81659"/>
    <w:rsid w:val="00B8670B"/>
    <w:rsid w:val="00B93311"/>
    <w:rsid w:val="00B94082"/>
    <w:rsid w:val="00B940B3"/>
    <w:rsid w:val="00B94F1C"/>
    <w:rsid w:val="00B97D11"/>
    <w:rsid w:val="00BA00FF"/>
    <w:rsid w:val="00BA1D09"/>
    <w:rsid w:val="00BA1D15"/>
    <w:rsid w:val="00BA263C"/>
    <w:rsid w:val="00BA4F27"/>
    <w:rsid w:val="00BA55A4"/>
    <w:rsid w:val="00BA5FF4"/>
    <w:rsid w:val="00BA63A0"/>
    <w:rsid w:val="00BA663E"/>
    <w:rsid w:val="00BA6966"/>
    <w:rsid w:val="00BA6D64"/>
    <w:rsid w:val="00BB0F4E"/>
    <w:rsid w:val="00BB3C83"/>
    <w:rsid w:val="00BB7322"/>
    <w:rsid w:val="00BC2C47"/>
    <w:rsid w:val="00BC4C0D"/>
    <w:rsid w:val="00BC662E"/>
    <w:rsid w:val="00BC7E6A"/>
    <w:rsid w:val="00BD2EF3"/>
    <w:rsid w:val="00BD2F97"/>
    <w:rsid w:val="00BD3DA2"/>
    <w:rsid w:val="00BD52BE"/>
    <w:rsid w:val="00BD5643"/>
    <w:rsid w:val="00BD63E5"/>
    <w:rsid w:val="00BE0026"/>
    <w:rsid w:val="00BE0039"/>
    <w:rsid w:val="00BE41BD"/>
    <w:rsid w:val="00BE464F"/>
    <w:rsid w:val="00BF283C"/>
    <w:rsid w:val="00BF3FD7"/>
    <w:rsid w:val="00BF4076"/>
    <w:rsid w:val="00BF462B"/>
    <w:rsid w:val="00BF4B3A"/>
    <w:rsid w:val="00BF5AE5"/>
    <w:rsid w:val="00BF60C8"/>
    <w:rsid w:val="00BF63ED"/>
    <w:rsid w:val="00C00597"/>
    <w:rsid w:val="00C0150F"/>
    <w:rsid w:val="00C049D9"/>
    <w:rsid w:val="00C054F3"/>
    <w:rsid w:val="00C05C72"/>
    <w:rsid w:val="00C06F35"/>
    <w:rsid w:val="00C076D8"/>
    <w:rsid w:val="00C07714"/>
    <w:rsid w:val="00C11790"/>
    <w:rsid w:val="00C12030"/>
    <w:rsid w:val="00C131DA"/>
    <w:rsid w:val="00C14F0D"/>
    <w:rsid w:val="00C2070A"/>
    <w:rsid w:val="00C214BB"/>
    <w:rsid w:val="00C2607F"/>
    <w:rsid w:val="00C27A89"/>
    <w:rsid w:val="00C304F6"/>
    <w:rsid w:val="00C321B5"/>
    <w:rsid w:val="00C32A1B"/>
    <w:rsid w:val="00C361CF"/>
    <w:rsid w:val="00C3628C"/>
    <w:rsid w:val="00C36B19"/>
    <w:rsid w:val="00C37AF2"/>
    <w:rsid w:val="00C41DFB"/>
    <w:rsid w:val="00C43AE2"/>
    <w:rsid w:val="00C44E9C"/>
    <w:rsid w:val="00C45B34"/>
    <w:rsid w:val="00C4642C"/>
    <w:rsid w:val="00C46626"/>
    <w:rsid w:val="00C47B67"/>
    <w:rsid w:val="00C51484"/>
    <w:rsid w:val="00C51485"/>
    <w:rsid w:val="00C54048"/>
    <w:rsid w:val="00C54AEF"/>
    <w:rsid w:val="00C556EB"/>
    <w:rsid w:val="00C57053"/>
    <w:rsid w:val="00C57FD0"/>
    <w:rsid w:val="00C61D6A"/>
    <w:rsid w:val="00C62D8E"/>
    <w:rsid w:val="00C62FD0"/>
    <w:rsid w:val="00C63435"/>
    <w:rsid w:val="00C6484A"/>
    <w:rsid w:val="00C65D4F"/>
    <w:rsid w:val="00C671B0"/>
    <w:rsid w:val="00C67605"/>
    <w:rsid w:val="00C67CFD"/>
    <w:rsid w:val="00C70BF8"/>
    <w:rsid w:val="00C71B12"/>
    <w:rsid w:val="00C73EC0"/>
    <w:rsid w:val="00C756B8"/>
    <w:rsid w:val="00C75DAB"/>
    <w:rsid w:val="00C803E6"/>
    <w:rsid w:val="00C80DB1"/>
    <w:rsid w:val="00C818EF"/>
    <w:rsid w:val="00C81E77"/>
    <w:rsid w:val="00C83D65"/>
    <w:rsid w:val="00C8406E"/>
    <w:rsid w:val="00C85666"/>
    <w:rsid w:val="00C90876"/>
    <w:rsid w:val="00C90C0B"/>
    <w:rsid w:val="00C91D67"/>
    <w:rsid w:val="00C93267"/>
    <w:rsid w:val="00C936B3"/>
    <w:rsid w:val="00C972F5"/>
    <w:rsid w:val="00C976AE"/>
    <w:rsid w:val="00C97B02"/>
    <w:rsid w:val="00C97C3E"/>
    <w:rsid w:val="00CA048D"/>
    <w:rsid w:val="00CA2EB5"/>
    <w:rsid w:val="00CA4710"/>
    <w:rsid w:val="00CA7184"/>
    <w:rsid w:val="00CB03B1"/>
    <w:rsid w:val="00CB144D"/>
    <w:rsid w:val="00CB18F9"/>
    <w:rsid w:val="00CB1AE6"/>
    <w:rsid w:val="00CB55D3"/>
    <w:rsid w:val="00CB6654"/>
    <w:rsid w:val="00CC047D"/>
    <w:rsid w:val="00CC1526"/>
    <w:rsid w:val="00CC3E20"/>
    <w:rsid w:val="00CC5F25"/>
    <w:rsid w:val="00CC7798"/>
    <w:rsid w:val="00CD2331"/>
    <w:rsid w:val="00CD6A6F"/>
    <w:rsid w:val="00CD6DD7"/>
    <w:rsid w:val="00CE2066"/>
    <w:rsid w:val="00CE376D"/>
    <w:rsid w:val="00CE3C2E"/>
    <w:rsid w:val="00CE697E"/>
    <w:rsid w:val="00CF20C2"/>
    <w:rsid w:val="00CF500E"/>
    <w:rsid w:val="00CF7CF8"/>
    <w:rsid w:val="00D00E0A"/>
    <w:rsid w:val="00D02638"/>
    <w:rsid w:val="00D04C9E"/>
    <w:rsid w:val="00D06A32"/>
    <w:rsid w:val="00D07879"/>
    <w:rsid w:val="00D10A9A"/>
    <w:rsid w:val="00D10EDA"/>
    <w:rsid w:val="00D1113D"/>
    <w:rsid w:val="00D12803"/>
    <w:rsid w:val="00D13901"/>
    <w:rsid w:val="00D14571"/>
    <w:rsid w:val="00D1625B"/>
    <w:rsid w:val="00D1670C"/>
    <w:rsid w:val="00D21C7E"/>
    <w:rsid w:val="00D25A0B"/>
    <w:rsid w:val="00D27894"/>
    <w:rsid w:val="00D27F2D"/>
    <w:rsid w:val="00D35CBB"/>
    <w:rsid w:val="00D376AF"/>
    <w:rsid w:val="00D404AF"/>
    <w:rsid w:val="00D40895"/>
    <w:rsid w:val="00D41B8A"/>
    <w:rsid w:val="00D42C1A"/>
    <w:rsid w:val="00D45BD7"/>
    <w:rsid w:val="00D46675"/>
    <w:rsid w:val="00D46FAE"/>
    <w:rsid w:val="00D52225"/>
    <w:rsid w:val="00D526A7"/>
    <w:rsid w:val="00D53C9D"/>
    <w:rsid w:val="00D542B3"/>
    <w:rsid w:val="00D55934"/>
    <w:rsid w:val="00D56AF8"/>
    <w:rsid w:val="00D6044A"/>
    <w:rsid w:val="00D623ED"/>
    <w:rsid w:val="00D64929"/>
    <w:rsid w:val="00D65ECA"/>
    <w:rsid w:val="00D673DC"/>
    <w:rsid w:val="00D7240A"/>
    <w:rsid w:val="00D73844"/>
    <w:rsid w:val="00D75B94"/>
    <w:rsid w:val="00D87333"/>
    <w:rsid w:val="00D87365"/>
    <w:rsid w:val="00D87421"/>
    <w:rsid w:val="00D915FA"/>
    <w:rsid w:val="00D91959"/>
    <w:rsid w:val="00D937D3"/>
    <w:rsid w:val="00D9470A"/>
    <w:rsid w:val="00D9643D"/>
    <w:rsid w:val="00D96F31"/>
    <w:rsid w:val="00DA13BC"/>
    <w:rsid w:val="00DA196C"/>
    <w:rsid w:val="00DA1EB8"/>
    <w:rsid w:val="00DA434B"/>
    <w:rsid w:val="00DB153F"/>
    <w:rsid w:val="00DB2739"/>
    <w:rsid w:val="00DB42E5"/>
    <w:rsid w:val="00DB741A"/>
    <w:rsid w:val="00DC0E00"/>
    <w:rsid w:val="00DC4ACF"/>
    <w:rsid w:val="00DC71C3"/>
    <w:rsid w:val="00DD0667"/>
    <w:rsid w:val="00DD1438"/>
    <w:rsid w:val="00DD186D"/>
    <w:rsid w:val="00DD32BB"/>
    <w:rsid w:val="00DD64E0"/>
    <w:rsid w:val="00DD6B56"/>
    <w:rsid w:val="00DD77EB"/>
    <w:rsid w:val="00DD7983"/>
    <w:rsid w:val="00DE1632"/>
    <w:rsid w:val="00DE1A3A"/>
    <w:rsid w:val="00DE2CBD"/>
    <w:rsid w:val="00DE6976"/>
    <w:rsid w:val="00DE697E"/>
    <w:rsid w:val="00DE7197"/>
    <w:rsid w:val="00DF18C8"/>
    <w:rsid w:val="00DF19F1"/>
    <w:rsid w:val="00DF2034"/>
    <w:rsid w:val="00DF5584"/>
    <w:rsid w:val="00DF5E16"/>
    <w:rsid w:val="00DF720F"/>
    <w:rsid w:val="00DF7DDD"/>
    <w:rsid w:val="00E00BF1"/>
    <w:rsid w:val="00E053FE"/>
    <w:rsid w:val="00E05843"/>
    <w:rsid w:val="00E05B89"/>
    <w:rsid w:val="00E063B6"/>
    <w:rsid w:val="00E103A2"/>
    <w:rsid w:val="00E10998"/>
    <w:rsid w:val="00E10FFB"/>
    <w:rsid w:val="00E11EEF"/>
    <w:rsid w:val="00E120E9"/>
    <w:rsid w:val="00E149E3"/>
    <w:rsid w:val="00E14C18"/>
    <w:rsid w:val="00E14EC5"/>
    <w:rsid w:val="00E15957"/>
    <w:rsid w:val="00E166E7"/>
    <w:rsid w:val="00E17261"/>
    <w:rsid w:val="00E2118F"/>
    <w:rsid w:val="00E23D91"/>
    <w:rsid w:val="00E249D3"/>
    <w:rsid w:val="00E2610F"/>
    <w:rsid w:val="00E2653B"/>
    <w:rsid w:val="00E2740D"/>
    <w:rsid w:val="00E27E02"/>
    <w:rsid w:val="00E30B90"/>
    <w:rsid w:val="00E30C84"/>
    <w:rsid w:val="00E34002"/>
    <w:rsid w:val="00E41404"/>
    <w:rsid w:val="00E419B4"/>
    <w:rsid w:val="00E4323A"/>
    <w:rsid w:val="00E459D2"/>
    <w:rsid w:val="00E46D3C"/>
    <w:rsid w:val="00E50FAC"/>
    <w:rsid w:val="00E515F3"/>
    <w:rsid w:val="00E54761"/>
    <w:rsid w:val="00E54A48"/>
    <w:rsid w:val="00E55363"/>
    <w:rsid w:val="00E6176C"/>
    <w:rsid w:val="00E632BE"/>
    <w:rsid w:val="00E64808"/>
    <w:rsid w:val="00E707A3"/>
    <w:rsid w:val="00E72785"/>
    <w:rsid w:val="00E736A2"/>
    <w:rsid w:val="00E7482B"/>
    <w:rsid w:val="00E75960"/>
    <w:rsid w:val="00E75B29"/>
    <w:rsid w:val="00E75BF8"/>
    <w:rsid w:val="00E76121"/>
    <w:rsid w:val="00E77BB2"/>
    <w:rsid w:val="00E81410"/>
    <w:rsid w:val="00E87266"/>
    <w:rsid w:val="00E91909"/>
    <w:rsid w:val="00E91CDC"/>
    <w:rsid w:val="00E93B94"/>
    <w:rsid w:val="00E9455C"/>
    <w:rsid w:val="00E962B0"/>
    <w:rsid w:val="00EA0435"/>
    <w:rsid w:val="00EA187C"/>
    <w:rsid w:val="00EA1E95"/>
    <w:rsid w:val="00EA352A"/>
    <w:rsid w:val="00EA3932"/>
    <w:rsid w:val="00EA4646"/>
    <w:rsid w:val="00EA60D8"/>
    <w:rsid w:val="00EB2353"/>
    <w:rsid w:val="00EB40A9"/>
    <w:rsid w:val="00EB54A1"/>
    <w:rsid w:val="00EC4C32"/>
    <w:rsid w:val="00ED0A35"/>
    <w:rsid w:val="00ED34CB"/>
    <w:rsid w:val="00ED44F9"/>
    <w:rsid w:val="00ED484B"/>
    <w:rsid w:val="00ED607A"/>
    <w:rsid w:val="00EE46B0"/>
    <w:rsid w:val="00EE6935"/>
    <w:rsid w:val="00EF0FF2"/>
    <w:rsid w:val="00EF3E78"/>
    <w:rsid w:val="00EF589A"/>
    <w:rsid w:val="00EF6EC9"/>
    <w:rsid w:val="00EF7FDF"/>
    <w:rsid w:val="00F0406E"/>
    <w:rsid w:val="00F10200"/>
    <w:rsid w:val="00F13376"/>
    <w:rsid w:val="00F1433A"/>
    <w:rsid w:val="00F1536C"/>
    <w:rsid w:val="00F20400"/>
    <w:rsid w:val="00F20AB5"/>
    <w:rsid w:val="00F218BE"/>
    <w:rsid w:val="00F21B89"/>
    <w:rsid w:val="00F22895"/>
    <w:rsid w:val="00F24138"/>
    <w:rsid w:val="00F2658E"/>
    <w:rsid w:val="00F266C0"/>
    <w:rsid w:val="00F26C39"/>
    <w:rsid w:val="00F2729C"/>
    <w:rsid w:val="00F27D9C"/>
    <w:rsid w:val="00F3134E"/>
    <w:rsid w:val="00F317DF"/>
    <w:rsid w:val="00F33602"/>
    <w:rsid w:val="00F35EE2"/>
    <w:rsid w:val="00F37FD9"/>
    <w:rsid w:val="00F407AF"/>
    <w:rsid w:val="00F42685"/>
    <w:rsid w:val="00F43721"/>
    <w:rsid w:val="00F44DFE"/>
    <w:rsid w:val="00F45C04"/>
    <w:rsid w:val="00F46332"/>
    <w:rsid w:val="00F46B18"/>
    <w:rsid w:val="00F554AB"/>
    <w:rsid w:val="00F57271"/>
    <w:rsid w:val="00F57DB0"/>
    <w:rsid w:val="00F60053"/>
    <w:rsid w:val="00F62BE2"/>
    <w:rsid w:val="00F667BD"/>
    <w:rsid w:val="00F73AFB"/>
    <w:rsid w:val="00F75E0B"/>
    <w:rsid w:val="00F7660A"/>
    <w:rsid w:val="00F80104"/>
    <w:rsid w:val="00F830EE"/>
    <w:rsid w:val="00F9185F"/>
    <w:rsid w:val="00F95F51"/>
    <w:rsid w:val="00FA561B"/>
    <w:rsid w:val="00FA5D54"/>
    <w:rsid w:val="00FB1165"/>
    <w:rsid w:val="00FB1500"/>
    <w:rsid w:val="00FB3C1D"/>
    <w:rsid w:val="00FB564F"/>
    <w:rsid w:val="00FB57E1"/>
    <w:rsid w:val="00FB6B2D"/>
    <w:rsid w:val="00FB7ACD"/>
    <w:rsid w:val="00FC06D5"/>
    <w:rsid w:val="00FC0BB6"/>
    <w:rsid w:val="00FC1128"/>
    <w:rsid w:val="00FC4489"/>
    <w:rsid w:val="00FC5B43"/>
    <w:rsid w:val="00FC670F"/>
    <w:rsid w:val="00FD0404"/>
    <w:rsid w:val="00FD44DE"/>
    <w:rsid w:val="00FD453B"/>
    <w:rsid w:val="00FD491F"/>
    <w:rsid w:val="00FD4CD7"/>
    <w:rsid w:val="00FD67BA"/>
    <w:rsid w:val="00FE552B"/>
    <w:rsid w:val="00FE5C3E"/>
    <w:rsid w:val="00FE6CDE"/>
    <w:rsid w:val="00FF2615"/>
    <w:rsid w:val="00FF30D6"/>
    <w:rsid w:val="00FF3DAC"/>
    <w:rsid w:val="00FF4549"/>
    <w:rsid w:val="00FF45E5"/>
    <w:rsid w:val="00FF71C0"/>
    <w:rsid w:val="00FF7F51"/>
    <w:rsid w:val="129C0E82"/>
    <w:rsid w:val="1382238D"/>
    <w:rsid w:val="19C60A70"/>
    <w:rsid w:val="1D7E2E1E"/>
    <w:rsid w:val="1EFA5141"/>
    <w:rsid w:val="20B154DA"/>
    <w:rsid w:val="21380790"/>
    <w:rsid w:val="28C95F66"/>
    <w:rsid w:val="2AE37DF5"/>
    <w:rsid w:val="31994BEB"/>
    <w:rsid w:val="32EE7C87"/>
    <w:rsid w:val="33AD3CBD"/>
    <w:rsid w:val="380B698C"/>
    <w:rsid w:val="3AC1FD3E"/>
    <w:rsid w:val="3CE861F9"/>
    <w:rsid w:val="4346502B"/>
    <w:rsid w:val="48030BB8"/>
    <w:rsid w:val="4A0A5123"/>
    <w:rsid w:val="4A641E98"/>
    <w:rsid w:val="4BA460A8"/>
    <w:rsid w:val="4C214981"/>
    <w:rsid w:val="592D325B"/>
    <w:rsid w:val="5A5F06E2"/>
    <w:rsid w:val="5ABF39F2"/>
    <w:rsid w:val="5C7F97DE"/>
    <w:rsid w:val="646D260E"/>
    <w:rsid w:val="6D7C9057"/>
    <w:rsid w:val="7BB780E3"/>
    <w:rsid w:val="7BFCB2C2"/>
    <w:rsid w:val="7DABA170"/>
    <w:rsid w:val="7E7E220A"/>
    <w:rsid w:val="7E8A36F2"/>
    <w:rsid w:val="CFFF87ED"/>
    <w:rsid w:val="DDF3E8D0"/>
    <w:rsid w:val="DFDC32B1"/>
    <w:rsid w:val="E7DF45D5"/>
    <w:rsid w:val="F7FF8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480" w:after="80"/>
      <w:outlineLvl w:val="0"/>
    </w:pPr>
    <w:rPr>
      <w:rFonts w:eastAsia="黑体" w:asciiTheme="majorHAnsi" w:hAnsiTheme="majorHAnsi" w:cstheme="majorBidi"/>
      <w:szCs w:val="48"/>
    </w:rPr>
  </w:style>
  <w:style w:type="paragraph" w:styleId="3">
    <w:name w:val="heading 2"/>
    <w:basedOn w:val="1"/>
    <w:next w:val="1"/>
    <w:link w:val="29"/>
    <w:unhideWhenUsed/>
    <w:qFormat/>
    <w:uiPriority w:val="9"/>
    <w:pPr>
      <w:keepNext/>
      <w:keepLines/>
      <w:spacing w:before="160" w:after="80"/>
      <w:outlineLvl w:val="1"/>
    </w:pPr>
    <w:rPr>
      <w:rFonts w:eastAsia="黑体" w:asciiTheme="majorHAnsi" w:hAnsiTheme="majorHAnsi" w:cstheme="majorBidi"/>
      <w:color w:val="000000" w:themeColor="text1"/>
      <w:szCs w:val="40"/>
      <w14:textFill>
        <w14:solidFill>
          <w14:schemeClr w14:val="tx1"/>
        </w14:solidFill>
      </w14:textFill>
    </w:rPr>
  </w:style>
  <w:style w:type="paragraph" w:styleId="4">
    <w:name w:val="heading 3"/>
    <w:basedOn w:val="1"/>
    <w:next w:val="1"/>
    <w:link w:val="30"/>
    <w:unhideWhenUsed/>
    <w:qFormat/>
    <w:uiPriority w:val="9"/>
    <w:pPr>
      <w:keepNext/>
      <w:keepLines/>
      <w:spacing w:before="160" w:after="80"/>
      <w:outlineLvl w:val="2"/>
    </w:pPr>
    <w:rPr>
      <w:rFonts w:eastAsia="黑体" w:asciiTheme="majorHAnsi" w:hAnsiTheme="majorHAnsi" w:cstheme="majorBidi"/>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unhideWhenUsed/>
    <w:qFormat/>
    <w:uiPriority w:val="0"/>
    <w:pPr>
      <w:jc w:val="left"/>
    </w:pPr>
  </w:style>
  <w:style w:type="paragraph" w:styleId="12">
    <w:name w:val="Body Text"/>
    <w:basedOn w:val="1"/>
    <w:link w:val="65"/>
    <w:qFormat/>
    <w:uiPriority w:val="1"/>
    <w:pPr>
      <w:autoSpaceDE w:val="0"/>
      <w:autoSpaceDN w:val="0"/>
      <w:adjustRightInd w:val="0"/>
      <w:spacing w:line="232" w:lineRule="exact"/>
      <w:ind w:left="40"/>
      <w:jc w:val="left"/>
    </w:pPr>
    <w:rPr>
      <w:rFonts w:ascii="Times New Roman" w:hAnsi="Times New Roman" w:cs="Times New Roman"/>
      <w:kern w:val="0"/>
      <w:szCs w:val="21"/>
    </w:rPr>
  </w:style>
  <w:style w:type="paragraph" w:styleId="13">
    <w:name w:val="toc 3"/>
    <w:basedOn w:val="1"/>
    <w:next w:val="1"/>
    <w:unhideWhenUsed/>
    <w:qFormat/>
    <w:uiPriority w:val="39"/>
    <w:pPr>
      <w:ind w:left="840" w:leftChars="400"/>
    </w:pPr>
  </w:style>
  <w:style w:type="paragraph" w:styleId="14">
    <w:name w:val="Balloon Text"/>
    <w:basedOn w:val="1"/>
    <w:link w:val="64"/>
    <w:semiHidden/>
    <w:unhideWhenUsed/>
    <w:qFormat/>
    <w:uiPriority w:val="99"/>
    <w:rPr>
      <w:sz w:val="18"/>
      <w:szCs w:val="18"/>
    </w:rPr>
  </w:style>
  <w:style w:type="paragraph" w:styleId="15">
    <w:name w:val="footer"/>
    <w:basedOn w:val="1"/>
    <w:link w:val="49"/>
    <w:unhideWhenUsed/>
    <w:qFormat/>
    <w:uiPriority w:val="99"/>
    <w:pPr>
      <w:tabs>
        <w:tab w:val="center" w:pos="4153"/>
        <w:tab w:val="right" w:pos="8306"/>
      </w:tabs>
      <w:snapToGrid w:val="0"/>
      <w:jc w:val="left"/>
    </w:pPr>
    <w:rPr>
      <w:sz w:val="18"/>
      <w:szCs w:val="18"/>
    </w:rPr>
  </w:style>
  <w:style w:type="paragraph" w:styleId="16">
    <w:name w:val="header"/>
    <w:basedOn w:val="1"/>
    <w:link w:val="48"/>
    <w:unhideWhenUsed/>
    <w:qFormat/>
    <w:uiPriority w:val="0"/>
    <w:pP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ind w:left="420" w:leftChars="200"/>
    </w:pPr>
  </w:style>
  <w:style w:type="paragraph" w:styleId="20">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59"/>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96607D" w:themeColor="followedHyperlink"/>
      <w:u w:val="single"/>
      <w14:textFill>
        <w14:solidFill>
          <w14:schemeClr w14:val="folHlink"/>
        </w14:solidFill>
      </w14:textFill>
    </w:rPr>
  </w:style>
  <w:style w:type="character" w:styleId="26">
    <w:name w:val="Hyperlink"/>
    <w:basedOn w:val="24"/>
    <w:unhideWhenUsed/>
    <w:qFormat/>
    <w:uiPriority w:val="99"/>
    <w:rPr>
      <w:color w:val="467886" w:themeColor="hyperlink"/>
      <w:u w:val="single"/>
      <w14:textFill>
        <w14:solidFill>
          <w14:schemeClr w14:val="hlink"/>
        </w14:solidFill>
      </w14:textFill>
    </w:rPr>
  </w:style>
  <w:style w:type="character" w:styleId="27">
    <w:name w:val="annotation reference"/>
    <w:basedOn w:val="24"/>
    <w:semiHidden/>
    <w:unhideWhenUsed/>
    <w:qFormat/>
    <w:uiPriority w:val="0"/>
    <w:rPr>
      <w:sz w:val="21"/>
      <w:szCs w:val="21"/>
    </w:rPr>
  </w:style>
  <w:style w:type="character" w:customStyle="1" w:styleId="28">
    <w:name w:val="标题 1 字符"/>
    <w:basedOn w:val="24"/>
    <w:link w:val="2"/>
    <w:qFormat/>
    <w:uiPriority w:val="9"/>
    <w:rPr>
      <w:rFonts w:eastAsia="黑体" w:asciiTheme="majorHAnsi" w:hAnsiTheme="majorHAnsi" w:cstheme="majorBidi"/>
      <w:sz w:val="21"/>
      <w:szCs w:val="48"/>
      <w14:ligatures w14:val="none"/>
    </w:rPr>
  </w:style>
  <w:style w:type="character" w:customStyle="1" w:styleId="29">
    <w:name w:val="标题 2 字符"/>
    <w:basedOn w:val="24"/>
    <w:link w:val="3"/>
    <w:qFormat/>
    <w:uiPriority w:val="9"/>
    <w:rPr>
      <w:rFonts w:eastAsia="黑体" w:asciiTheme="majorHAnsi" w:hAnsiTheme="majorHAnsi" w:cstheme="majorBidi"/>
      <w:color w:val="000000" w:themeColor="text1"/>
      <w:sz w:val="21"/>
      <w:szCs w:val="40"/>
      <w14:textFill>
        <w14:solidFill>
          <w14:schemeClr w14:val="tx1"/>
        </w14:solidFill>
      </w14:textFill>
      <w14:ligatures w14:val="none"/>
    </w:rPr>
  </w:style>
  <w:style w:type="character" w:customStyle="1" w:styleId="30">
    <w:name w:val="标题 3 字符"/>
    <w:basedOn w:val="24"/>
    <w:link w:val="4"/>
    <w:qFormat/>
    <w:uiPriority w:val="9"/>
    <w:rPr>
      <w:rFonts w:eastAsia="黑体" w:asciiTheme="majorHAnsi" w:hAnsiTheme="majorHAnsi" w:cstheme="majorBidi"/>
      <w:sz w:val="21"/>
      <w:szCs w:val="32"/>
      <w14:ligatures w14:val="none"/>
    </w:rPr>
  </w:style>
  <w:style w:type="character" w:customStyle="1" w:styleId="31">
    <w:name w:val="标题 4 字符"/>
    <w:basedOn w:val="24"/>
    <w:link w:val="5"/>
    <w:semiHidden/>
    <w:qFormat/>
    <w:uiPriority w:val="9"/>
    <w:rPr>
      <w:rFonts w:cstheme="majorBidi"/>
      <w:color w:val="104862" w:themeColor="accent1" w:themeShade="BF"/>
      <w:sz w:val="28"/>
      <w:szCs w:val="28"/>
    </w:rPr>
  </w:style>
  <w:style w:type="character" w:customStyle="1" w:styleId="32">
    <w:name w:val="标题 5 字符"/>
    <w:basedOn w:val="24"/>
    <w:link w:val="6"/>
    <w:semiHidden/>
    <w:qFormat/>
    <w:uiPriority w:val="9"/>
    <w:rPr>
      <w:rFonts w:cstheme="majorBidi"/>
      <w:color w:val="104862" w:themeColor="accent1" w:themeShade="BF"/>
      <w:sz w:val="24"/>
    </w:rPr>
  </w:style>
  <w:style w:type="character" w:customStyle="1" w:styleId="33">
    <w:name w:val="标题 6 字符"/>
    <w:basedOn w:val="24"/>
    <w:link w:val="7"/>
    <w:semiHidden/>
    <w:qFormat/>
    <w:uiPriority w:val="9"/>
    <w:rPr>
      <w:rFonts w:cstheme="majorBidi"/>
      <w:b/>
      <w:bCs/>
      <w:color w:val="104862" w:themeColor="accent1" w:themeShade="BF"/>
    </w:rPr>
  </w:style>
  <w:style w:type="character" w:customStyle="1" w:styleId="34">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4"/>
    <w:link w:val="20"/>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4"/>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4"/>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明显强调1"/>
    <w:basedOn w:val="24"/>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4"/>
    <w:link w:val="43"/>
    <w:qFormat/>
    <w:uiPriority w:val="30"/>
    <w:rPr>
      <w:i/>
      <w:iCs/>
      <w:color w:val="104862" w:themeColor="accent1" w:themeShade="BF"/>
    </w:rPr>
  </w:style>
  <w:style w:type="character" w:customStyle="1" w:styleId="45">
    <w:name w:val="明显参考1"/>
    <w:basedOn w:val="24"/>
    <w:qFormat/>
    <w:uiPriority w:val="32"/>
    <w:rPr>
      <w:b/>
      <w:bCs/>
      <w:smallCaps/>
      <w:color w:val="104862" w:themeColor="accent1" w:themeShade="BF"/>
      <w:spacing w:val="5"/>
    </w:rPr>
  </w:style>
  <w:style w:type="paragraph" w:customStyle="1" w:styleId="4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7">
    <w:name w:val="批注文字 字符"/>
    <w:basedOn w:val="24"/>
    <w:link w:val="11"/>
    <w:qFormat/>
    <w:uiPriority w:val="0"/>
    <w:rPr>
      <w:sz w:val="21"/>
      <w:szCs w:val="22"/>
      <w14:ligatures w14:val="none"/>
    </w:rPr>
  </w:style>
  <w:style w:type="character" w:customStyle="1" w:styleId="48">
    <w:name w:val="页眉 字符"/>
    <w:basedOn w:val="24"/>
    <w:link w:val="16"/>
    <w:qFormat/>
    <w:uiPriority w:val="0"/>
    <w:rPr>
      <w:sz w:val="18"/>
      <w:szCs w:val="18"/>
      <w14:ligatures w14:val="none"/>
    </w:rPr>
  </w:style>
  <w:style w:type="character" w:customStyle="1" w:styleId="49">
    <w:name w:val="页脚 字符"/>
    <w:basedOn w:val="24"/>
    <w:link w:val="15"/>
    <w:qFormat/>
    <w:uiPriority w:val="99"/>
    <w:rPr>
      <w:sz w:val="18"/>
      <w:szCs w:val="18"/>
      <w14:ligatures w14:val="none"/>
    </w:rPr>
  </w:style>
  <w:style w:type="paragraph" w:customStyle="1" w:styleId="50">
    <w:name w:val="修订1"/>
    <w:semiHidden/>
    <w:qFormat/>
    <w:uiPriority w:val="99"/>
    <w:rPr>
      <w:rFonts w:asciiTheme="minorHAnsi" w:hAnsiTheme="minorHAnsi" w:eastAsiaTheme="minorEastAsia" w:cstheme="minorBidi"/>
      <w:kern w:val="2"/>
      <w:sz w:val="21"/>
      <w:szCs w:val="22"/>
      <w:lang w:val="en-US" w:eastAsia="zh-CN" w:bidi="ar-SA"/>
    </w:rPr>
  </w:style>
  <w:style w:type="paragraph" w:customStyle="1" w:styleId="51">
    <w:name w:val="_Style 14"/>
    <w:basedOn w:val="1"/>
    <w:next w:val="41"/>
    <w:qFormat/>
    <w:uiPriority w:val="99"/>
    <w:pPr>
      <w:ind w:firstLine="420" w:firstLineChars="200"/>
    </w:pPr>
    <w:rPr>
      <w:rFonts w:ascii="等线" w:hAnsi="等线" w:eastAsia="等线" w:cs="Times New Roman"/>
    </w:rPr>
  </w:style>
  <w:style w:type="paragraph" w:customStyle="1" w:styleId="52">
    <w:name w:val="TOC 标题1"/>
    <w:basedOn w:val="2"/>
    <w:next w:val="1"/>
    <w:qFormat/>
    <w:uiPriority w:val="39"/>
    <w:pPr>
      <w:widowControl/>
      <w:spacing w:before="240" w:after="0" w:line="256" w:lineRule="auto"/>
      <w:outlineLvl w:val="9"/>
    </w:pPr>
    <w:rPr>
      <w:kern w:val="0"/>
      <w:sz w:val="32"/>
      <w:szCs w:val="32"/>
    </w:rPr>
  </w:style>
  <w:style w:type="paragraph" w:customStyle="1" w:styleId="53">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4">
    <w:name w:val="一级条标题"/>
    <w:next w:val="1"/>
    <w:qFormat/>
    <w:uiPriority w:val="0"/>
    <w:pPr>
      <w:outlineLvl w:val="2"/>
    </w:pPr>
    <w:rPr>
      <w:rFonts w:ascii="Times New Roman" w:hAnsi="Times New Roman" w:eastAsia="黑体" w:cs="Times New Roman"/>
      <w:sz w:val="21"/>
      <w:lang w:val="en-US" w:eastAsia="zh-CN" w:bidi="ar-SA"/>
    </w:rPr>
  </w:style>
  <w:style w:type="character" w:customStyle="1" w:styleId="55">
    <w:name w:val="fontstyle21"/>
    <w:basedOn w:val="24"/>
    <w:qFormat/>
    <w:uiPriority w:val="0"/>
    <w:rPr>
      <w:rFonts w:hint="eastAsia" w:ascii="宋体" w:hAnsi="宋体" w:eastAsia="宋体"/>
      <w:color w:val="000000"/>
      <w:sz w:val="22"/>
      <w:szCs w:val="22"/>
    </w:rPr>
  </w:style>
  <w:style w:type="character" w:customStyle="1" w:styleId="56">
    <w:name w:val="fontstyle01"/>
    <w:basedOn w:val="24"/>
    <w:qFormat/>
    <w:uiPriority w:val="0"/>
    <w:rPr>
      <w:rFonts w:hint="default" w:ascii="TimesNewRomanPS-BoldMT" w:hAnsi="TimesNewRomanPS-BoldMT"/>
      <w:b/>
      <w:bCs/>
      <w:color w:val="000000"/>
      <w:sz w:val="22"/>
      <w:szCs w:val="22"/>
    </w:rPr>
  </w:style>
  <w:style w:type="character" w:customStyle="1" w:styleId="57">
    <w:name w:val="fontstyle31"/>
    <w:basedOn w:val="24"/>
    <w:qFormat/>
    <w:uiPriority w:val="0"/>
    <w:rPr>
      <w:rFonts w:hint="eastAsia" w:ascii="TimesNewRomanPSMT" w:hAnsi="TimesNewRomanPSMT" w:eastAsia="TimesNewRomanPSMT"/>
      <w:color w:val="000000"/>
      <w:sz w:val="22"/>
      <w:szCs w:val="22"/>
    </w:rPr>
  </w:style>
  <w:style w:type="table" w:customStyle="1" w:styleId="58">
    <w:name w:val="无格式表格 11"/>
    <w:basedOn w:val="22"/>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59">
    <w:name w:val="批注主题 字符"/>
    <w:basedOn w:val="47"/>
    <w:link w:val="21"/>
    <w:semiHidden/>
    <w:qFormat/>
    <w:uiPriority w:val="99"/>
    <w:rPr>
      <w:b/>
      <w:bCs/>
      <w:sz w:val="21"/>
      <w:szCs w:val="22"/>
      <w14:ligatures w14:val="none"/>
    </w:rPr>
  </w:style>
  <w:style w:type="character" w:styleId="60">
    <w:name w:val="Placeholder Text"/>
    <w:basedOn w:val="24"/>
    <w:semiHidden/>
    <w:qFormat/>
    <w:uiPriority w:val="99"/>
    <w:rPr>
      <w:color w:val="666666"/>
    </w:rPr>
  </w:style>
  <w:style w:type="table" w:customStyle="1" w:styleId="61">
    <w:name w:val="无格式表格 12"/>
    <w:basedOn w:val="22"/>
    <w:qFormat/>
    <w:uiPriority w:val="41"/>
    <w:rPr>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2">
    <w:name w:val="网格型浅色1"/>
    <w:basedOn w:val="2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63">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4">
    <w:name w:val="批注框文本 字符"/>
    <w:basedOn w:val="24"/>
    <w:link w:val="14"/>
    <w:semiHidden/>
    <w:qFormat/>
    <w:uiPriority w:val="99"/>
    <w:rPr>
      <w:kern w:val="2"/>
      <w:sz w:val="18"/>
      <w:szCs w:val="18"/>
    </w:rPr>
  </w:style>
  <w:style w:type="character" w:customStyle="1" w:styleId="65">
    <w:name w:val="正文文本 字符"/>
    <w:basedOn w:val="24"/>
    <w:link w:val="12"/>
    <w:qFormat/>
    <w:uiPriority w:val="1"/>
    <w:rPr>
      <w:rFonts w:ascii="Times New Roman" w:hAnsi="Times New Roman" w:cs="Times New Roman"/>
      <w:sz w:val="21"/>
      <w:szCs w:val="21"/>
    </w:rPr>
  </w:style>
  <w:style w:type="paragraph" w:customStyle="1" w:styleId="66">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7">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3434</Words>
  <Characters>3866</Characters>
  <Lines>71</Lines>
  <Paragraphs>20</Paragraphs>
  <TotalTime>80</TotalTime>
  <ScaleCrop>false</ScaleCrop>
  <LinksUpToDate>false</LinksUpToDate>
  <CharactersWithSpaces>3965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2026-03-14T08:31:00Z</dcterms:created>
  <dc:creator>Coleen Yao</dc:creator>
  <cp:lastModifiedBy>uos</cp:lastModifiedBy>
  <cp:lastPrinted>2026-02-28T05:03:00Z</cp:lastPrinted>
  <dcterms:modified xsi:type="dcterms:W3CDTF">2026-03-18T15:24:08Z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eyJoZGlkIjoiNTJjNjY3NjZiYjE4NmM1NzQwODZkOTI5MTM0NzZmZGYiLCJ1c2VySWQiOiIyNDk3Njc3NTAifQ==</vt:lpwstr>
  </property>
  <property fmtid="{D5CDD505-2E9C-101B-9397-08002B2CF9AE}" pid="3" name="KSOProductBuildVer">
    <vt:lpwstr>2052-11.8.2.10251</vt:lpwstr>
  </property>
  <property fmtid="{D5CDD505-2E9C-101B-9397-08002B2CF9AE}" pid="4" name="ICV">
    <vt:lpwstr>B601C477F3774E7AA43495CB48156A4B_13</vt:lpwstr>
  </property>
</Properties>
</file>